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C75CE11"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0D08BA">
        <w:rPr>
          <w:noProof w:val="0"/>
          <w:color w:val="000000" w:themeColor="text1"/>
          <w:sz w:val="24"/>
          <w:szCs w:val="24"/>
          <w:lang w:val="de-DE"/>
        </w:rPr>
        <w:t>6</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2468A8" w:rsidRPr="001B0BC0">
        <w:rPr>
          <w:noProof w:val="0"/>
          <w:color w:val="000000" w:themeColor="text1"/>
          <w:sz w:val="24"/>
          <w:szCs w:val="24"/>
          <w:lang w:val="de-DE"/>
        </w:rPr>
        <w:t>2</w:t>
      </w:r>
      <w:r w:rsidR="002468A8">
        <w:rPr>
          <w:noProof w:val="0"/>
          <w:color w:val="000000" w:themeColor="text1"/>
          <w:sz w:val="24"/>
          <w:szCs w:val="24"/>
          <w:lang w:val="de-DE"/>
        </w:rPr>
        <w:t>107059</w:t>
      </w:r>
      <w:r w:rsidR="002468A8" w:rsidRPr="001B0BC0" w:rsidDel="0038333B">
        <w:rPr>
          <w:noProof w:val="0"/>
          <w:color w:val="000000" w:themeColor="text1"/>
          <w:sz w:val="24"/>
          <w:szCs w:val="24"/>
          <w:lang w:val="de-DE"/>
        </w:rPr>
        <w:t xml:space="preserve"> </w:t>
      </w:r>
    </w:p>
    <w:p w14:paraId="30E02940" w14:textId="4877F55D" w:rsidR="00CA26CE" w:rsidRPr="004F2D63" w:rsidRDefault="004F2D63" w:rsidP="00CA26CE">
      <w:pPr>
        <w:pStyle w:val="Header"/>
        <w:rPr>
          <w:noProof w:val="0"/>
          <w:color w:val="000000" w:themeColor="text1"/>
          <w:sz w:val="24"/>
          <w:szCs w:val="24"/>
          <w:lang w:val="de-DE"/>
        </w:rPr>
      </w:pPr>
      <w:r w:rsidRPr="00C36A04">
        <w:rPr>
          <w:noProof w:val="0"/>
          <w:color w:val="000000" w:themeColor="text1"/>
          <w:sz w:val="24"/>
          <w:szCs w:val="24"/>
          <w:lang w:val="de-DE"/>
        </w:rPr>
        <w:t xml:space="preserve">e-Meeting, </w:t>
      </w:r>
      <w:r w:rsidR="000D08BA">
        <w:rPr>
          <w:noProof w:val="0"/>
          <w:color w:val="000000" w:themeColor="text1"/>
          <w:sz w:val="24"/>
          <w:szCs w:val="24"/>
          <w:lang w:val="de-DE"/>
        </w:rPr>
        <w:t>August</w:t>
      </w:r>
      <w:r w:rsidRPr="00C36A04">
        <w:rPr>
          <w:noProof w:val="0"/>
          <w:color w:val="000000" w:themeColor="text1"/>
          <w:sz w:val="24"/>
          <w:szCs w:val="24"/>
          <w:lang w:val="de-DE"/>
        </w:rPr>
        <w:t xml:space="preserve"> 1</w:t>
      </w:r>
      <w:r w:rsidR="000D08BA">
        <w:rPr>
          <w:noProof w:val="0"/>
          <w:color w:val="000000" w:themeColor="text1"/>
          <w:sz w:val="24"/>
          <w:szCs w:val="24"/>
          <w:lang w:val="de-DE"/>
        </w:rPr>
        <w:t>6</w:t>
      </w:r>
      <w:r w:rsidRPr="00C36A04">
        <w:rPr>
          <w:noProof w:val="0"/>
          <w:color w:val="000000" w:themeColor="text1"/>
          <w:sz w:val="24"/>
          <w:szCs w:val="24"/>
          <w:lang w:val="de-DE"/>
        </w:rPr>
        <w:t>th – 27th,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3849C9FB"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6E03F9" w:rsidRPr="00534273">
        <w:rPr>
          <w:rFonts w:cs="Arial"/>
          <w:b/>
          <w:bCs/>
          <w:color w:val="000000" w:themeColor="text1"/>
          <w:sz w:val="24"/>
          <w:szCs w:val="24"/>
          <w:lang w:val="en-US"/>
        </w:rPr>
        <w:t>3</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42D08707"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C27EFE">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2B0106">
        <w:rPr>
          <w:rFonts w:ascii="Arial" w:hAnsi="Arial" w:cs="Arial"/>
          <w:b/>
          <w:bCs/>
          <w:color w:val="000000" w:themeColor="text1"/>
          <w:sz w:val="24"/>
          <w:szCs w:val="24"/>
          <w:lang w:val="en-US"/>
        </w:rPr>
        <w:t xml:space="preserve">enhancing DL AoD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4E6EABBC"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w:t>
      </w:r>
      <w:r w:rsidR="002D3A8E">
        <w:rPr>
          <w:color w:val="000000" w:themeColor="text1"/>
          <w:lang w:val="en-US"/>
        </w:rPr>
        <w:t xml:space="preserve">and updated at RAN#91 </w:t>
      </w:r>
      <w:r w:rsidRPr="003D3F36">
        <w:rPr>
          <w:color w:val="000000" w:themeColor="text1"/>
          <w:lang w:val="en-US"/>
        </w:rPr>
        <w:t xml:space="preserve">on enhancements in Rel-17 to positioning [1]. This contribution discusses our views on the </w:t>
      </w:r>
      <w:r w:rsidR="007A071E">
        <w:rPr>
          <w:color w:val="000000" w:themeColor="text1"/>
          <w:lang w:val="en-US"/>
        </w:rPr>
        <w:t xml:space="preserve">enhancements related to </w:t>
      </w:r>
      <w:r w:rsidR="002B0106">
        <w:rPr>
          <w:color w:val="000000" w:themeColor="text1"/>
          <w:lang w:val="en-US"/>
        </w:rPr>
        <w:t>DL AoD</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r w:rsidR="007A071E">
        <w:rPr>
          <w:color w:val="000000" w:themeColor="text1"/>
          <w:lang w:val="en-US"/>
        </w:rPr>
        <w:t xml:space="preserve">others </w:t>
      </w:r>
      <w:r w:rsidRPr="003D3F36">
        <w:rPr>
          <w:color w:val="000000" w:themeColor="text1"/>
          <w:lang w:val="en-US"/>
        </w:rPr>
        <w:t>views [2</w:t>
      </w:r>
      <w:r w:rsidR="00BC7B10">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3A16D6F" w14:textId="77777777" w:rsidR="009B0B40" w:rsidRPr="00B95FAB" w:rsidRDefault="009B0B40" w:rsidP="006D487E">
      <w:pPr>
        <w:numPr>
          <w:ilvl w:val="0"/>
          <w:numId w:val="6"/>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2EFF133" w14:textId="77777777" w:rsidR="009B0B40" w:rsidRPr="00B95FAB" w:rsidRDefault="009B0B40" w:rsidP="006D487E">
      <w:pPr>
        <w:numPr>
          <w:ilvl w:val="1"/>
          <w:numId w:val="6"/>
        </w:numPr>
        <w:rPr>
          <w:rFonts w:eastAsia="MS Mincho"/>
        </w:rPr>
      </w:pPr>
      <w:r w:rsidRPr="00B95FAB">
        <w:rPr>
          <w:rFonts w:eastAsia="MS Mincho" w:hint="eastAsia"/>
        </w:rPr>
        <w:t>UL AoA for network-based positioning solutions.</w:t>
      </w:r>
    </w:p>
    <w:p w14:paraId="1AE6D93A" w14:textId="034335B3" w:rsidR="00486874" w:rsidRPr="00486874" w:rsidRDefault="009B0B40" w:rsidP="006D487E">
      <w:pPr>
        <w:numPr>
          <w:ilvl w:val="1"/>
          <w:numId w:val="6"/>
        </w:numPr>
        <w:rPr>
          <w:rFonts w:eastAsia="MS Mincho"/>
          <w:highlight w:val="yellow"/>
        </w:rPr>
      </w:pPr>
      <w:r w:rsidRPr="00534273">
        <w:rPr>
          <w:rFonts w:eastAsia="MS Mincho"/>
          <w:highlight w:val="yellow"/>
        </w:rPr>
        <w:t>DL-AoD for UE-based and network-based (including UE-assisted) positioning solutions.</w:t>
      </w:r>
    </w:p>
    <w:p w14:paraId="04B20DCB" w14:textId="76534C34" w:rsidR="00FF794C" w:rsidRPr="000D08BA" w:rsidRDefault="52562533" w:rsidP="000D08BA">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bookmarkStart w:id="1" w:name="_Hlk71118911"/>
    </w:p>
    <w:bookmarkEnd w:id="1"/>
    <w:p w14:paraId="2921B3EC" w14:textId="2152C181" w:rsidR="00936A59" w:rsidRDefault="00936A59" w:rsidP="0013459E">
      <w:pPr>
        <w:pStyle w:val="Heading2"/>
        <w:ind w:left="567"/>
        <w:rPr>
          <w:lang w:val="en-US" w:eastAsia="ja-JP"/>
        </w:rPr>
      </w:pPr>
      <w:r>
        <w:rPr>
          <w:lang w:val="en-US" w:eastAsia="ja-JP"/>
        </w:rPr>
        <w:t xml:space="preserve"> Additional measurements for DL-AoD</w:t>
      </w:r>
    </w:p>
    <w:p w14:paraId="448D7F83" w14:textId="2830E103" w:rsidR="00486874" w:rsidRDefault="00486874" w:rsidP="00936A59">
      <w:pPr>
        <w:rPr>
          <w:lang w:val="en-US" w:eastAsia="ja-JP"/>
        </w:rPr>
      </w:pPr>
      <w:r>
        <w:rPr>
          <w:lang w:val="en-US" w:eastAsia="ja-JP"/>
        </w:rPr>
        <w:t>At RAN1#104-e</w:t>
      </w:r>
      <w:r w:rsidR="00412199">
        <w:rPr>
          <w:lang w:val="en-US" w:eastAsia="ja-JP"/>
        </w:rPr>
        <w:t xml:space="preserve"> </w:t>
      </w:r>
      <w:r w:rsidR="00D80750">
        <w:rPr>
          <w:lang w:val="en-US" w:eastAsia="ja-JP"/>
        </w:rPr>
        <w:t>and RAN1 #105-e</w:t>
      </w:r>
      <w:r w:rsidR="00412199">
        <w:rPr>
          <w:lang w:val="en-US" w:eastAsia="ja-JP"/>
        </w:rPr>
        <w:t xml:space="preserve"> there was discussion about </w:t>
      </w:r>
      <w:r w:rsidR="00412199">
        <w:rPr>
          <w:rFonts w:hint="eastAsia"/>
          <w:lang w:val="en-US" w:eastAsia="zh-CN"/>
        </w:rPr>
        <w:t>in</w:t>
      </w:r>
      <w:r w:rsidR="00412199">
        <w:rPr>
          <w:lang w:val="en-US" w:eastAsia="zh-CN"/>
        </w:rPr>
        <w:t xml:space="preserve">troducing additional measurements to increase positioning accuracy of DL-AoD method. </w:t>
      </w:r>
      <w:r w:rsidR="00412199">
        <w:rPr>
          <w:lang w:val="en-US" w:eastAsia="ja-JP"/>
        </w:rPr>
        <w:t>T</w:t>
      </w:r>
      <w:r>
        <w:rPr>
          <w:lang w:val="en-US" w:eastAsia="ja-JP"/>
        </w:rPr>
        <w:t>he following decision was made</w:t>
      </w:r>
      <w:r w:rsidR="008E1F3E">
        <w:rPr>
          <w:lang w:val="en-US" w:eastAsia="ja-JP"/>
        </w:rPr>
        <w:t xml:space="preserve"> at RAN1#104-e</w:t>
      </w:r>
      <w:r>
        <w:rPr>
          <w:lang w:val="en-US" w:eastAsia="ja-JP"/>
        </w:rPr>
        <w:t xml:space="preserve">: </w:t>
      </w:r>
    </w:p>
    <w:p w14:paraId="0FB14FE1" w14:textId="77777777" w:rsidR="00486874" w:rsidRPr="00486874" w:rsidRDefault="00486874" w:rsidP="00486874">
      <w:pPr>
        <w:rPr>
          <w:lang w:val="en-US" w:eastAsia="ja-JP"/>
        </w:rPr>
      </w:pPr>
      <w:r w:rsidRPr="00486874">
        <w:rPr>
          <w:highlight w:val="green"/>
          <w:lang w:eastAsia="ja-JP"/>
        </w:rPr>
        <w:t>Agreement</w:t>
      </w:r>
      <w:r w:rsidRPr="00486874">
        <w:rPr>
          <w:lang w:eastAsia="ja-JP"/>
        </w:rPr>
        <w:t>:</w:t>
      </w:r>
    </w:p>
    <w:p w14:paraId="20522EB3" w14:textId="77777777" w:rsidR="00486874" w:rsidRPr="00486874" w:rsidRDefault="00486874" w:rsidP="006D487E">
      <w:pPr>
        <w:numPr>
          <w:ilvl w:val="0"/>
          <w:numId w:val="9"/>
        </w:numPr>
        <w:rPr>
          <w:lang w:val="en-US" w:eastAsia="ja-JP"/>
        </w:rPr>
      </w:pPr>
      <w:r w:rsidRPr="00486874">
        <w:rPr>
          <w:lang w:eastAsia="ja-JP"/>
        </w:rPr>
        <w:t>For both UE-based and UE-assisted DL-AOD study the following enhancements that enable the UE to measure and report (for UE-assisted) information related to the first arriving path</w:t>
      </w:r>
    </w:p>
    <w:p w14:paraId="0BD65934" w14:textId="77777777" w:rsidR="00486874" w:rsidRPr="00486874" w:rsidRDefault="00486874" w:rsidP="006D487E">
      <w:pPr>
        <w:numPr>
          <w:ilvl w:val="1"/>
          <w:numId w:val="9"/>
        </w:numPr>
        <w:rPr>
          <w:lang w:val="en-US" w:eastAsia="ja-JP"/>
        </w:rPr>
      </w:pPr>
      <w:r w:rsidRPr="00486874">
        <w:rPr>
          <w:lang w:eastAsia="ja-JP"/>
        </w:rPr>
        <w:t>Option 1: Information corresponds to PRS-RSRP of the first arriving path</w:t>
      </w:r>
    </w:p>
    <w:p w14:paraId="3928E101" w14:textId="77777777" w:rsidR="00486874" w:rsidRPr="00486874" w:rsidRDefault="00486874" w:rsidP="006D487E">
      <w:pPr>
        <w:numPr>
          <w:ilvl w:val="1"/>
          <w:numId w:val="9"/>
        </w:numPr>
        <w:rPr>
          <w:lang w:val="en-US" w:eastAsia="ja-JP"/>
        </w:rPr>
      </w:pPr>
      <w:r w:rsidRPr="00486874">
        <w:rPr>
          <w:lang w:eastAsia="ja-JP"/>
        </w:rPr>
        <w:t>Option 2: Information corresponds to the angle of departure of the first arriving path</w:t>
      </w:r>
    </w:p>
    <w:p w14:paraId="704CB748" w14:textId="77777777" w:rsidR="00486874" w:rsidRPr="00486874" w:rsidRDefault="00486874" w:rsidP="006D487E">
      <w:pPr>
        <w:numPr>
          <w:ilvl w:val="1"/>
          <w:numId w:val="9"/>
        </w:numPr>
        <w:rPr>
          <w:lang w:val="en-US" w:eastAsia="ja-JP"/>
        </w:rPr>
      </w:pPr>
      <w:r w:rsidRPr="00486874">
        <w:rPr>
          <w:lang w:eastAsia="ja-JP"/>
        </w:rPr>
        <w:t>Option 3: Information corresponds to the arrival time of the first path</w:t>
      </w:r>
    </w:p>
    <w:p w14:paraId="4A202FC7" w14:textId="77777777" w:rsidR="00486874" w:rsidRPr="00486874" w:rsidRDefault="00486874" w:rsidP="006D487E">
      <w:pPr>
        <w:numPr>
          <w:ilvl w:val="1"/>
          <w:numId w:val="9"/>
        </w:numPr>
        <w:rPr>
          <w:lang w:val="en-US" w:eastAsia="ja-JP"/>
        </w:rPr>
      </w:pPr>
      <w:r w:rsidRPr="00486874">
        <w:rPr>
          <w:lang w:eastAsia="ja-JP"/>
        </w:rPr>
        <w:t>Option 4: Information corresponds to phase of the CIR corresponding to the first arriving path</w:t>
      </w:r>
    </w:p>
    <w:p w14:paraId="4FD5D16A" w14:textId="77777777" w:rsidR="00486874" w:rsidRPr="00486874" w:rsidRDefault="00486874" w:rsidP="006D487E">
      <w:pPr>
        <w:numPr>
          <w:ilvl w:val="1"/>
          <w:numId w:val="9"/>
        </w:numPr>
        <w:rPr>
          <w:lang w:val="en-US" w:eastAsia="ja-JP"/>
        </w:rPr>
      </w:pPr>
      <w:r w:rsidRPr="00486874">
        <w:rPr>
          <w:lang w:eastAsia="ja-JP"/>
        </w:rPr>
        <w:t>Option 5: Information corresponds to received signal value (amplitude and phase of the channel estimated from the first path which can be achieved as a combination of option 1 and option 4) of the first arriving path</w:t>
      </w:r>
    </w:p>
    <w:p w14:paraId="58CFAD77" w14:textId="77777777" w:rsidR="00486874" w:rsidRPr="00486874" w:rsidRDefault="00486874" w:rsidP="006D487E">
      <w:pPr>
        <w:numPr>
          <w:ilvl w:val="0"/>
          <w:numId w:val="9"/>
        </w:numPr>
        <w:rPr>
          <w:lang w:val="en-US" w:eastAsia="ja-JP"/>
        </w:rPr>
      </w:pPr>
      <w:r w:rsidRPr="00486874">
        <w:rPr>
          <w:lang w:eastAsia="ja-JP"/>
        </w:rPr>
        <w:t>FFS: Reporting of additional path to the first arriving path.</w:t>
      </w:r>
    </w:p>
    <w:p w14:paraId="323EA5E4" w14:textId="77777777" w:rsidR="00486874" w:rsidRPr="00486874" w:rsidRDefault="00486874" w:rsidP="006D487E">
      <w:pPr>
        <w:numPr>
          <w:ilvl w:val="0"/>
          <w:numId w:val="9"/>
        </w:numPr>
        <w:rPr>
          <w:lang w:val="en-US" w:eastAsia="ja-JP"/>
        </w:rPr>
      </w:pPr>
      <w:r w:rsidRPr="00486874">
        <w:rPr>
          <w:lang w:eastAsia="ja-JP"/>
        </w:rPr>
        <w:t>FFS: Measurement definition details</w:t>
      </w:r>
    </w:p>
    <w:p w14:paraId="286EF8BE" w14:textId="77777777" w:rsidR="00486874" w:rsidRPr="00486874" w:rsidRDefault="00486874" w:rsidP="006D487E">
      <w:pPr>
        <w:numPr>
          <w:ilvl w:val="0"/>
          <w:numId w:val="9"/>
        </w:numPr>
        <w:rPr>
          <w:lang w:val="en-US" w:eastAsia="ja-JP"/>
        </w:rPr>
      </w:pPr>
      <w:r w:rsidRPr="00486874">
        <w:rPr>
          <w:lang w:eastAsia="ja-JP"/>
        </w:rPr>
        <w:t>FFS: additional assistance data to support these enhancements</w:t>
      </w:r>
    </w:p>
    <w:p w14:paraId="44494D7E" w14:textId="77777777" w:rsidR="00486874" w:rsidRPr="00486874" w:rsidRDefault="00486874" w:rsidP="006D487E">
      <w:pPr>
        <w:numPr>
          <w:ilvl w:val="0"/>
          <w:numId w:val="9"/>
        </w:numPr>
        <w:rPr>
          <w:lang w:val="en-US" w:eastAsia="ja-JP"/>
        </w:rPr>
      </w:pPr>
      <w:r w:rsidRPr="00486874">
        <w:rPr>
          <w:lang w:eastAsia="ja-JP"/>
        </w:rPr>
        <w:t xml:space="preserve">FFS: how the “first path” is selected among PRS resources in a PRS resource set  </w:t>
      </w:r>
    </w:p>
    <w:p w14:paraId="501F3521" w14:textId="5ECB1FFE" w:rsidR="00486874" w:rsidRPr="0013459E" w:rsidRDefault="00486874" w:rsidP="006D487E">
      <w:pPr>
        <w:numPr>
          <w:ilvl w:val="0"/>
          <w:numId w:val="9"/>
        </w:numPr>
        <w:rPr>
          <w:lang w:val="en-US" w:eastAsia="ja-JP"/>
        </w:rPr>
      </w:pPr>
      <w:r w:rsidRPr="00486874">
        <w:rPr>
          <w:lang w:eastAsia="ja-JP"/>
        </w:rPr>
        <w:t>Note 1: Supporting multiple options as well as none of the options above is not precluded.</w:t>
      </w:r>
    </w:p>
    <w:p w14:paraId="4E7A5A7C" w14:textId="1900DC52" w:rsidR="00F65CA4" w:rsidRDefault="00F65CA4">
      <w:pPr>
        <w:rPr>
          <w:lang w:val="en-US" w:eastAsia="ja-JP"/>
        </w:rPr>
      </w:pPr>
      <w:r>
        <w:rPr>
          <w:lang w:val="en-US" w:eastAsia="ja-JP"/>
        </w:rPr>
        <w:t xml:space="preserve">At RAN1 #105e meeting, support of the </w:t>
      </w:r>
      <w:r w:rsidR="00D4149C">
        <w:rPr>
          <w:lang w:val="en-US" w:eastAsia="ja-JP"/>
        </w:rPr>
        <w:t xml:space="preserve">above </w:t>
      </w:r>
      <w:r>
        <w:rPr>
          <w:lang w:val="en-US" w:eastAsia="ja-JP"/>
        </w:rPr>
        <w:t>option 1 was agreed as follows:</w:t>
      </w:r>
    </w:p>
    <w:tbl>
      <w:tblPr>
        <w:tblStyle w:val="TableGrid"/>
        <w:tblW w:w="0" w:type="auto"/>
        <w:tblLook w:val="04A0" w:firstRow="1" w:lastRow="0" w:firstColumn="1" w:lastColumn="0" w:noHBand="0" w:noVBand="1"/>
      </w:tblPr>
      <w:tblGrid>
        <w:gridCol w:w="9629"/>
      </w:tblGrid>
      <w:tr w:rsidR="00F65CA4" w14:paraId="1E1CFBD8" w14:textId="77777777" w:rsidTr="000A0385">
        <w:tc>
          <w:tcPr>
            <w:tcW w:w="9629" w:type="dxa"/>
          </w:tcPr>
          <w:p w14:paraId="200ABD5C" w14:textId="77777777" w:rsidR="00F65CA4" w:rsidRDefault="00F65CA4" w:rsidP="000A0385">
            <w:pPr>
              <w:rPr>
                <w:lang w:eastAsia="x-none"/>
              </w:rPr>
            </w:pPr>
            <w:r w:rsidRPr="00624D5A">
              <w:rPr>
                <w:highlight w:val="green"/>
                <w:lang w:eastAsia="x-none"/>
              </w:rPr>
              <w:t>Agreement:</w:t>
            </w:r>
          </w:p>
          <w:p w14:paraId="570F3149" w14:textId="77777777" w:rsidR="00F65CA4" w:rsidRDefault="00F65CA4" w:rsidP="000A0385">
            <w:pPr>
              <w:rPr>
                <w:lang w:eastAsia="x-none"/>
              </w:rPr>
            </w:pPr>
            <w:r>
              <w:rPr>
                <w:lang w:eastAsia="x-none"/>
              </w:rPr>
              <w:lastRenderedPageBreak/>
              <w:t>For both UE-based and UE-assisted DL-AOD, the UE can be requested subject to UE capability to measure and report (for UE-assisted) the PRS RSRP of the first path</w:t>
            </w:r>
          </w:p>
          <w:p w14:paraId="7CE2A691" w14:textId="77777777" w:rsidR="00F65CA4" w:rsidRPr="00180E37" w:rsidRDefault="00F65CA4" w:rsidP="00F65CA4">
            <w:pPr>
              <w:numPr>
                <w:ilvl w:val="0"/>
                <w:numId w:val="16"/>
              </w:numPr>
              <w:overflowPunct/>
              <w:autoSpaceDE/>
              <w:autoSpaceDN/>
              <w:adjustRightInd/>
              <w:spacing w:after="0"/>
              <w:textAlignment w:val="auto"/>
              <w:rPr>
                <w:lang w:eastAsia="x-none"/>
              </w:rPr>
            </w:pPr>
            <w:r>
              <w:rPr>
                <w:lang w:eastAsia="x-none"/>
              </w:rPr>
              <w:t>FFS: Details of measurement and reporting of PRS RSRP of the first path</w:t>
            </w:r>
          </w:p>
        </w:tc>
      </w:tr>
    </w:tbl>
    <w:p w14:paraId="6E00640A" w14:textId="77777777" w:rsidR="00F65CA4" w:rsidRPr="00F65CA4" w:rsidRDefault="00F65CA4">
      <w:pPr>
        <w:rPr>
          <w:lang w:eastAsia="ja-JP"/>
        </w:rPr>
      </w:pPr>
    </w:p>
    <w:p w14:paraId="115FB15F" w14:textId="72778398" w:rsidR="00A47369" w:rsidRDefault="00A47369">
      <w:pPr>
        <w:rPr>
          <w:lang w:val="en-US" w:eastAsia="ja-JP"/>
        </w:rPr>
      </w:pPr>
      <w:r>
        <w:rPr>
          <w:lang w:val="en-US" w:eastAsia="ja-JP"/>
        </w:rPr>
        <w:t>In general, t</w:t>
      </w:r>
      <w:r w:rsidRPr="00A47369">
        <w:rPr>
          <w:lang w:val="en-US" w:eastAsia="ja-JP"/>
        </w:rPr>
        <w:t>he accuracy of downlink (DL) positioning may be degraded in the presence of multipath propagation. The strongest multipath component may not necessarily correspond to the shortest</w:t>
      </w:r>
      <w:r>
        <w:rPr>
          <w:lang w:val="en-US" w:eastAsia="ja-JP"/>
        </w:rPr>
        <w:t>/first</w:t>
      </w:r>
      <w:r w:rsidR="004C1A71">
        <w:rPr>
          <w:lang w:val="en-US" w:eastAsia="ja-JP"/>
        </w:rPr>
        <w:t xml:space="preserve"> arriving</w:t>
      </w:r>
      <w:r w:rsidRPr="00A47369">
        <w:rPr>
          <w:lang w:val="en-US" w:eastAsia="ja-JP"/>
        </w:rPr>
        <w:t xml:space="preserve"> path relative to a surrounding transmitting cell - this happens, e.g. when the line-of-sight (LoS) direction is obstructed.</w:t>
      </w:r>
      <w:r>
        <w:rPr>
          <w:lang w:val="en-US" w:eastAsia="ja-JP"/>
        </w:rPr>
        <w:t xml:space="preserve"> Thereofore, </w:t>
      </w:r>
      <w:r w:rsidR="001B5DE0">
        <w:rPr>
          <w:lang w:val="en-US" w:eastAsia="ja-JP"/>
        </w:rPr>
        <w:t xml:space="preserve">additional power measurement of the first path may not bring additional benefit. The first path of a NLOS beam may be still a NLOS path with high power. However, by comparing arrival time of different beams (associated with different PRS occasions) can identify which beam arrival first, although the beam may having lower power or RSRP value. </w:t>
      </w:r>
    </w:p>
    <w:p w14:paraId="4FFBFCC6" w14:textId="7E6F5D6E" w:rsidR="00A47369" w:rsidRDefault="00A47369">
      <w:pPr>
        <w:rPr>
          <w:lang w:val="en-US" w:eastAsia="ja-JP"/>
        </w:rPr>
      </w:pPr>
      <w:r w:rsidRPr="001B0BC0">
        <w:rPr>
          <w:rFonts w:eastAsiaTheme="minorEastAsia"/>
          <w:b/>
          <w:bCs/>
          <w:lang w:val="en-US"/>
        </w:rPr>
        <w:t xml:space="preserve">Observation </w:t>
      </w:r>
      <w:r w:rsidR="00B33C73">
        <w:rPr>
          <w:rFonts w:eastAsiaTheme="minorEastAsia"/>
          <w:b/>
          <w:bCs/>
          <w:lang w:val="en-US"/>
        </w:rPr>
        <w:t>1</w:t>
      </w:r>
      <w:r>
        <w:rPr>
          <w:rFonts w:eastAsiaTheme="minorEastAsia"/>
          <w:lang w:val="en-US"/>
        </w:rPr>
        <w:t>: In the presence of NLoS, t</w:t>
      </w:r>
      <w:r w:rsidRPr="00A47369">
        <w:rPr>
          <w:rFonts w:eastAsiaTheme="minorEastAsia"/>
          <w:lang w:val="en-US"/>
        </w:rPr>
        <w:t>he strongest multipath component</w:t>
      </w:r>
      <w:r w:rsidR="004C1A71">
        <w:rPr>
          <w:rFonts w:eastAsiaTheme="minorEastAsia"/>
          <w:lang w:val="en-US"/>
        </w:rPr>
        <w:t xml:space="preserve"> in terms of PRS-RSRP</w:t>
      </w:r>
      <w:r>
        <w:rPr>
          <w:rFonts w:eastAsiaTheme="minorEastAsia"/>
          <w:lang w:val="en-US"/>
        </w:rPr>
        <w:t xml:space="preserve"> </w:t>
      </w:r>
      <w:r w:rsidRPr="00A47369">
        <w:rPr>
          <w:rFonts w:eastAsiaTheme="minorEastAsia"/>
          <w:lang w:val="en-US"/>
        </w:rPr>
        <w:t xml:space="preserve">may not necessarily correspond to the </w:t>
      </w:r>
      <w:r>
        <w:rPr>
          <w:rFonts w:eastAsiaTheme="minorEastAsia"/>
          <w:lang w:val="en-US"/>
        </w:rPr>
        <w:t xml:space="preserve">first </w:t>
      </w:r>
      <w:r w:rsidR="004C1A71">
        <w:rPr>
          <w:rFonts w:eastAsiaTheme="minorEastAsia"/>
          <w:lang w:val="en-US"/>
        </w:rPr>
        <w:t>arrival/</w:t>
      </w:r>
      <w:r w:rsidRPr="00A47369">
        <w:rPr>
          <w:rFonts w:eastAsiaTheme="minorEastAsia"/>
          <w:lang w:val="en-US"/>
        </w:rPr>
        <w:t>shortest path</w:t>
      </w:r>
      <w:r w:rsidR="004C1A71">
        <w:rPr>
          <w:rFonts w:eastAsiaTheme="minorEastAsia"/>
          <w:lang w:val="en-US"/>
        </w:rPr>
        <w:t>.</w:t>
      </w:r>
    </w:p>
    <w:p w14:paraId="7FE88EBA" w14:textId="767D84AB" w:rsidR="000151CD" w:rsidRDefault="000151CD">
      <w:pPr>
        <w:rPr>
          <w:lang w:val="en-US" w:eastAsia="ja-JP"/>
        </w:rPr>
      </w:pPr>
      <w:r>
        <w:rPr>
          <w:lang w:val="en-US" w:eastAsia="ja-JP"/>
        </w:rPr>
        <w:t xml:space="preserve">Regarding the reporting of additional path, the </w:t>
      </w:r>
      <w:r w:rsidRPr="000151CD">
        <w:rPr>
          <w:lang w:val="en-US" w:eastAsia="ja-JP"/>
        </w:rPr>
        <w:t>accuracy of the positioning may theoretically be increased by having measurements from several spatial components</w:t>
      </w:r>
      <w:r w:rsidR="00C24AA3">
        <w:rPr>
          <w:lang w:val="en-US" w:eastAsia="ja-JP"/>
        </w:rPr>
        <w:t>/beams</w:t>
      </w:r>
      <w:r w:rsidRPr="000151CD">
        <w:rPr>
          <w:lang w:val="en-US" w:eastAsia="ja-JP"/>
        </w:rPr>
        <w:t>, in practice DL TX beams that are close to each other in the spatial domain generally contribute very similar information for positioning.</w:t>
      </w:r>
      <w:r w:rsidR="00C24AA3">
        <w:rPr>
          <w:lang w:val="en-US" w:eastAsia="ja-JP"/>
        </w:rPr>
        <w:t xml:space="preserve"> </w:t>
      </w:r>
      <w:r w:rsidR="00C24AA3" w:rsidRPr="00C24AA3">
        <w:rPr>
          <w:lang w:val="en-US" w:eastAsia="ja-JP"/>
        </w:rPr>
        <w:t xml:space="preserve">For example, </w:t>
      </w:r>
      <w:r w:rsidR="00C24AA3">
        <w:rPr>
          <w:lang w:val="en-US" w:eastAsia="ja-JP"/>
        </w:rPr>
        <w:t>DL PRS resource</w:t>
      </w:r>
      <w:r w:rsidR="00C24AA3" w:rsidRPr="00C24AA3">
        <w:rPr>
          <w:lang w:val="en-US" w:eastAsia="ja-JP"/>
        </w:rPr>
        <w:t>s corresponding to adjacent DL TX beams and selected only based on RSRP measurements may be spatially correlated, and thus may contribute only marginal improvements for the positioning accuracy.</w:t>
      </w:r>
    </w:p>
    <w:p w14:paraId="56D5F8C4" w14:textId="29F10630" w:rsidR="00D91258" w:rsidRDefault="00493870">
      <w:pPr>
        <w:rPr>
          <w:lang w:val="en-US" w:eastAsia="ja-JP"/>
        </w:rPr>
      </w:pPr>
      <w:r w:rsidRPr="00493870">
        <w:rPr>
          <w:lang w:val="en-US" w:eastAsia="ja-JP"/>
        </w:rPr>
        <w:fldChar w:fldCharType="begin"/>
      </w:r>
      <w:r w:rsidRPr="00493870">
        <w:rPr>
          <w:lang w:val="en-US" w:eastAsia="ja-JP"/>
        </w:rPr>
        <w:instrText xml:space="preserve"> REF _Ref78833030 \h  \* MERGEFORMAT </w:instrText>
      </w:r>
      <w:r w:rsidRPr="00493870">
        <w:rPr>
          <w:lang w:val="en-US" w:eastAsia="ja-JP"/>
        </w:rPr>
      </w:r>
      <w:r w:rsidRPr="00493870">
        <w:rPr>
          <w:lang w:val="en-US" w:eastAsia="ja-JP"/>
        </w:rPr>
        <w:fldChar w:fldCharType="separate"/>
      </w:r>
      <w:r w:rsidRPr="00493870">
        <w:t xml:space="preserve">Figure </w:t>
      </w:r>
      <w:r w:rsidRPr="00493870">
        <w:rPr>
          <w:noProof/>
        </w:rPr>
        <w:t>1</w:t>
      </w:r>
      <w:r w:rsidRPr="00493870">
        <w:rPr>
          <w:lang w:val="en-US" w:eastAsia="ja-JP"/>
        </w:rPr>
        <w:fldChar w:fldCharType="end"/>
      </w:r>
      <w:r w:rsidR="00F7702D" w:rsidRPr="00493870">
        <w:rPr>
          <w:lang w:val="en-US" w:eastAsia="ja-JP"/>
        </w:rPr>
        <w:t xml:space="preserve"> </w:t>
      </w:r>
      <w:r w:rsidR="00D91258" w:rsidRPr="00493870">
        <w:rPr>
          <w:lang w:val="en-US" w:eastAsia="ja-JP"/>
        </w:rPr>
        <w:t>shows</w:t>
      </w:r>
      <w:r w:rsidR="00D91258">
        <w:rPr>
          <w:lang w:val="en-US" w:eastAsia="ja-JP"/>
        </w:rPr>
        <w:t xml:space="preserve"> an example of reporting adddtional paths associated with arrival time information. UE is configured with multiple PRS resources and reporting configuration with ranking of reported PRS resources according to time of arrival (e.g. report N- different DL PRS resources with shortest arrival </w:t>
      </w:r>
      <w:r w:rsidR="00255C9A">
        <w:rPr>
          <w:lang w:val="en-US" w:eastAsia="ja-JP"/>
        </w:rPr>
        <w:t>times or relative time</w:t>
      </w:r>
      <w:r w:rsidR="00293B23">
        <w:rPr>
          <w:lang w:val="en-US" w:eastAsia="ja-JP"/>
        </w:rPr>
        <w:t xml:space="preserve"> difference of</w:t>
      </w:r>
      <w:r w:rsidR="00255C9A">
        <w:rPr>
          <w:lang w:val="en-US" w:eastAsia="ja-JP"/>
        </w:rPr>
        <w:t xml:space="preserve"> arrival information between reported resources</w:t>
      </w:r>
      <w:r w:rsidR="00D91258">
        <w:rPr>
          <w:lang w:val="en-US" w:eastAsia="ja-JP"/>
        </w:rPr>
        <w:t>). When the network has aforementioned arrival timing information available, it can enhance the reliability of estimat</w:t>
      </w:r>
      <w:r w:rsidR="006C4373">
        <w:rPr>
          <w:lang w:val="en-US" w:eastAsia="ja-JP"/>
        </w:rPr>
        <w:t>ion related to</w:t>
      </w:r>
      <w:r w:rsidR="00D91258">
        <w:rPr>
          <w:lang w:val="en-US" w:eastAsia="ja-JP"/>
        </w:rPr>
        <w:t xml:space="preserve"> UE location (showed as shaded </w:t>
      </w:r>
      <w:r w:rsidR="006C4373">
        <w:rPr>
          <w:lang w:val="en-US" w:eastAsia="ja-JP"/>
        </w:rPr>
        <w:t>area</w:t>
      </w:r>
      <w:r w:rsidR="00D91258">
        <w:rPr>
          <w:lang w:val="en-US" w:eastAsia="ja-JP"/>
        </w:rPr>
        <w:t xml:space="preserve"> around the UE).  </w:t>
      </w:r>
    </w:p>
    <w:p w14:paraId="1A0E88B6" w14:textId="48579718" w:rsidR="00255C9A" w:rsidRDefault="00255C9A">
      <w:pPr>
        <w:rPr>
          <w:lang w:val="en-US" w:eastAsia="ja-JP"/>
        </w:rPr>
      </w:pPr>
      <w:r w:rsidRPr="001B0BC0">
        <w:rPr>
          <w:rFonts w:eastAsiaTheme="minorEastAsia"/>
          <w:b/>
          <w:bCs/>
          <w:lang w:val="en-US"/>
        </w:rPr>
        <w:t xml:space="preserve">Observation </w:t>
      </w:r>
      <w:r w:rsidR="007B21CC">
        <w:rPr>
          <w:rFonts w:eastAsiaTheme="minorEastAsia"/>
          <w:b/>
          <w:bCs/>
          <w:lang w:val="en-US"/>
        </w:rPr>
        <w:t>2</w:t>
      </w:r>
      <w:r>
        <w:rPr>
          <w:rFonts w:eastAsiaTheme="minorEastAsia"/>
          <w:lang w:val="en-US"/>
        </w:rPr>
        <w:t>:</w:t>
      </w:r>
      <w:r w:rsidR="00364810">
        <w:rPr>
          <w:rFonts w:eastAsiaTheme="minorEastAsia"/>
          <w:lang w:val="en-US"/>
        </w:rPr>
        <w:t xml:space="preserve"> </w:t>
      </w:r>
      <w:r>
        <w:rPr>
          <w:rFonts w:eastAsiaTheme="minorEastAsia"/>
          <w:lang w:val="en-US"/>
        </w:rPr>
        <w:t xml:space="preserve">To enhance positioning accuracy in the presence of different NLoS, it is beneficial to report multiple PRS resources </w:t>
      </w:r>
      <w:r w:rsidR="00D909D8">
        <w:rPr>
          <w:rFonts w:eastAsiaTheme="minorEastAsia"/>
          <w:lang w:val="en-US"/>
        </w:rPr>
        <w:t xml:space="preserve">each </w:t>
      </w:r>
      <w:r>
        <w:rPr>
          <w:rFonts w:eastAsiaTheme="minorEastAsia"/>
          <w:lang w:val="en-US"/>
        </w:rPr>
        <w:t>associated with time of arrival information.</w:t>
      </w:r>
    </w:p>
    <w:p w14:paraId="106FAA62" w14:textId="04339700" w:rsidR="00255C9A" w:rsidRDefault="00255C9A" w:rsidP="00255C9A">
      <w:pPr>
        <w:rPr>
          <w:lang w:val="en-US" w:eastAsia="ja-JP"/>
        </w:rPr>
      </w:pPr>
      <w:r w:rsidRPr="00B53F5C">
        <w:rPr>
          <w:b/>
          <w:bCs/>
          <w:lang w:val="en-US" w:eastAsia="ja-JP"/>
        </w:rPr>
        <w:t xml:space="preserve">Proposal </w:t>
      </w:r>
      <w:r w:rsidR="007B21CC">
        <w:rPr>
          <w:b/>
          <w:bCs/>
          <w:lang w:val="en-US" w:eastAsia="ja-JP"/>
        </w:rPr>
        <w:t>1</w:t>
      </w:r>
      <w:r>
        <w:rPr>
          <w:lang w:val="en-US" w:eastAsia="ja-JP"/>
        </w:rPr>
        <w:t xml:space="preserve">: </w:t>
      </w:r>
      <w:r w:rsidR="004C39D9">
        <w:rPr>
          <w:lang w:val="en-US" w:eastAsia="ja-JP"/>
        </w:rPr>
        <w:t>For DL-AoD s</w:t>
      </w:r>
      <w:r>
        <w:rPr>
          <w:lang w:val="en-US" w:eastAsia="ja-JP"/>
        </w:rPr>
        <w:t xml:space="preserve">upport reporting of </w:t>
      </w:r>
      <w:r w:rsidR="00010D1E">
        <w:rPr>
          <w:rFonts w:eastAsiaTheme="minorEastAsia"/>
          <w:lang w:val="en-US"/>
        </w:rPr>
        <w:t>multiple PRS resources</w:t>
      </w:r>
      <w:r w:rsidR="00EE62B0">
        <w:rPr>
          <w:rFonts w:eastAsiaTheme="minorEastAsia"/>
          <w:lang w:val="en-US"/>
        </w:rPr>
        <w:t xml:space="preserve"> per PRS resource set,</w:t>
      </w:r>
      <w:r w:rsidR="00AF7B11">
        <w:rPr>
          <w:rFonts w:eastAsiaTheme="minorEastAsia"/>
          <w:lang w:val="en-US"/>
        </w:rPr>
        <w:t xml:space="preserve"> with</w:t>
      </w:r>
      <w:r w:rsidR="00EE62B0">
        <w:rPr>
          <w:rFonts w:eastAsiaTheme="minorEastAsia"/>
          <w:lang w:val="en-US"/>
        </w:rPr>
        <w:t xml:space="preserve"> each resource </w:t>
      </w:r>
      <w:r w:rsidR="00AF7B11">
        <w:rPr>
          <w:rFonts w:eastAsiaTheme="minorEastAsia"/>
          <w:lang w:val="en-US"/>
        </w:rPr>
        <w:t>being</w:t>
      </w:r>
      <w:r w:rsidR="00010D1E">
        <w:rPr>
          <w:rFonts w:eastAsiaTheme="minorEastAsia"/>
          <w:lang w:val="en-US"/>
        </w:rPr>
        <w:t xml:space="preserve"> associated with time of arrival information.</w:t>
      </w:r>
    </w:p>
    <w:p w14:paraId="010B66FF" w14:textId="77777777" w:rsidR="00493870" w:rsidRDefault="000151CD" w:rsidP="00493870">
      <w:pPr>
        <w:keepNext/>
        <w:ind w:left="1704"/>
        <w:jc w:val="center"/>
      </w:pPr>
      <w:r>
        <w:rPr>
          <w:noProof/>
        </w:rPr>
        <w:drawing>
          <wp:inline distT="0" distB="0" distL="0" distR="0" wp14:anchorId="747B64FA" wp14:editId="33FEB1F0">
            <wp:extent cx="2076450" cy="298276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76450" cy="2982769"/>
                    </a:xfrm>
                    <a:prstGeom prst="rect">
                      <a:avLst/>
                    </a:prstGeom>
                  </pic:spPr>
                </pic:pic>
              </a:graphicData>
            </a:graphic>
          </wp:inline>
        </w:drawing>
      </w:r>
    </w:p>
    <w:p w14:paraId="70090E35" w14:textId="7146B7A9" w:rsidR="00936A59" w:rsidRDefault="00493870" w:rsidP="00493870">
      <w:pPr>
        <w:pStyle w:val="Caption"/>
        <w:jc w:val="center"/>
        <w:rPr>
          <w:lang w:val="en-US" w:eastAsia="ja-JP"/>
        </w:rPr>
      </w:pPr>
      <w:bookmarkStart w:id="2" w:name="_Ref78833030"/>
      <w:r w:rsidRPr="00493870">
        <w:rPr>
          <w:b w:val="0"/>
          <w:bCs/>
        </w:rPr>
        <w:t xml:space="preserve">Figure </w:t>
      </w:r>
      <w:r w:rsidRPr="00493870">
        <w:rPr>
          <w:b w:val="0"/>
          <w:bCs/>
        </w:rPr>
        <w:fldChar w:fldCharType="begin"/>
      </w:r>
      <w:r w:rsidRPr="00493870">
        <w:rPr>
          <w:b w:val="0"/>
          <w:bCs/>
        </w:rPr>
        <w:instrText xml:space="preserve"> SEQ Figure \* ARABIC </w:instrText>
      </w:r>
      <w:r w:rsidRPr="00493870">
        <w:rPr>
          <w:b w:val="0"/>
          <w:bCs/>
        </w:rPr>
        <w:fldChar w:fldCharType="separate"/>
      </w:r>
      <w:r w:rsidR="007F76BA">
        <w:rPr>
          <w:b w:val="0"/>
          <w:bCs/>
          <w:noProof/>
        </w:rPr>
        <w:t>1</w:t>
      </w:r>
      <w:r w:rsidRPr="00493870">
        <w:rPr>
          <w:b w:val="0"/>
          <w:bCs/>
        </w:rPr>
        <w:fldChar w:fldCharType="end"/>
      </w:r>
      <w:bookmarkEnd w:id="2"/>
      <w:r>
        <w:rPr>
          <w:b w:val="0"/>
          <w:bCs/>
        </w:rPr>
        <w:t>.</w:t>
      </w:r>
      <w:r w:rsidR="00CE0CCD" w:rsidRPr="0013459E">
        <w:rPr>
          <w:rFonts w:eastAsiaTheme="minorEastAsia"/>
          <w:lang w:val="en-US"/>
        </w:rPr>
        <w:t xml:space="preserve"> </w:t>
      </w:r>
      <w:r w:rsidR="00324717" w:rsidRPr="00493870">
        <w:rPr>
          <w:rFonts w:eastAsiaTheme="minorEastAsia"/>
          <w:b w:val="0"/>
          <w:bCs/>
          <w:lang w:val="en-US"/>
        </w:rPr>
        <w:t>E</w:t>
      </w:r>
      <w:r w:rsidR="00CE0CCD" w:rsidRPr="00493870">
        <w:rPr>
          <w:rFonts w:eastAsiaTheme="minorEastAsia"/>
          <w:b w:val="0"/>
          <w:bCs/>
          <w:lang w:val="en-US"/>
        </w:rPr>
        <w:t>xample of reporting of multiple additional paths with arrival</w:t>
      </w:r>
      <w:r w:rsidR="00010D1E" w:rsidRPr="00493870">
        <w:rPr>
          <w:rFonts w:eastAsiaTheme="minorEastAsia"/>
          <w:b w:val="0"/>
          <w:bCs/>
          <w:lang w:val="en-US"/>
        </w:rPr>
        <w:t xml:space="preserve"> of </w:t>
      </w:r>
      <w:r w:rsidR="00CE0CCD" w:rsidRPr="00493870">
        <w:rPr>
          <w:rFonts w:eastAsiaTheme="minorEastAsia"/>
          <w:b w:val="0"/>
          <w:bCs/>
          <w:lang w:val="en-US"/>
        </w:rPr>
        <w:t xml:space="preserve">time </w:t>
      </w:r>
      <w:r w:rsidR="00D91258" w:rsidRPr="00493870">
        <w:rPr>
          <w:rFonts w:eastAsiaTheme="minorEastAsia"/>
          <w:b w:val="0"/>
          <w:bCs/>
          <w:lang w:val="en-US"/>
        </w:rPr>
        <w:t>information.</w:t>
      </w:r>
      <w:r w:rsidR="00D91258" w:rsidRPr="0013459E">
        <w:rPr>
          <w:rFonts w:eastAsiaTheme="minorEastAsia"/>
          <w:lang w:val="en-US"/>
        </w:rPr>
        <w:t xml:space="preserve"> </w:t>
      </w:r>
      <w:r w:rsidR="00CE0CCD" w:rsidRPr="0013459E">
        <w:rPr>
          <w:rFonts w:eastAsiaTheme="minorEastAsia"/>
          <w:lang w:val="en-US"/>
        </w:rPr>
        <w:t xml:space="preserve">   </w:t>
      </w:r>
    </w:p>
    <w:p w14:paraId="33AEB680" w14:textId="1B19B296" w:rsidR="00486874" w:rsidRDefault="00486874" w:rsidP="0013459E">
      <w:pPr>
        <w:pStyle w:val="Heading2"/>
        <w:ind w:left="567"/>
        <w:rPr>
          <w:lang w:val="en-US" w:eastAsia="ja-JP"/>
        </w:rPr>
      </w:pPr>
      <w:r>
        <w:rPr>
          <w:lang w:val="en-US" w:eastAsia="ja-JP"/>
        </w:rPr>
        <w:t>Other DL-AoD Enhancements</w:t>
      </w:r>
    </w:p>
    <w:p w14:paraId="599842DC" w14:textId="626E1888" w:rsidR="00E37795" w:rsidRPr="000D08BA" w:rsidRDefault="00BF5933" w:rsidP="000D08BA">
      <w:pPr>
        <w:rPr>
          <w:lang w:val="en-US" w:eastAsia="ja-JP"/>
        </w:rPr>
      </w:pPr>
      <w:r>
        <w:rPr>
          <w:lang w:val="en-US" w:eastAsia="ja-JP"/>
        </w:rPr>
        <w:t xml:space="preserve">In RAN1 #104e, </w:t>
      </w:r>
      <w:r w:rsidR="00FE2671">
        <w:rPr>
          <w:lang w:val="en-US" w:eastAsia="ja-JP"/>
        </w:rPr>
        <w:t>the following agreement was made</w:t>
      </w:r>
      <w:r w:rsidR="003E250D">
        <w:rPr>
          <w:lang w:val="en-US" w:eastAsia="ja-JP"/>
        </w:rPr>
        <w:t xml:space="preserve">, </w:t>
      </w:r>
      <w:r w:rsidR="00EF43E5">
        <w:rPr>
          <w:lang w:val="en-US" w:eastAsia="ja-JP"/>
        </w:rPr>
        <w:t xml:space="preserve">but we could not reach </w:t>
      </w:r>
      <w:r w:rsidR="00444755">
        <w:rPr>
          <w:lang w:val="en-US" w:eastAsia="ja-JP"/>
        </w:rPr>
        <w:t>a consensus to support one option</w:t>
      </w:r>
      <w:r w:rsidR="00AA48CE">
        <w:rPr>
          <w:lang w:val="en-US" w:eastAsia="ja-JP"/>
        </w:rPr>
        <w:t xml:space="preserve"> in </w:t>
      </w:r>
      <w:r w:rsidR="00A62718">
        <w:rPr>
          <w:lang w:val="en-US" w:eastAsia="ja-JP"/>
        </w:rPr>
        <w:t>RAN1 #105e</w:t>
      </w:r>
      <w:r w:rsidR="00444755">
        <w:rPr>
          <w:lang w:val="en-US" w:eastAsia="ja-JP"/>
        </w:rPr>
        <w:t>.</w:t>
      </w:r>
    </w:p>
    <w:p w14:paraId="1DB0A768" w14:textId="77777777" w:rsidR="00486874" w:rsidRPr="00486874" w:rsidRDefault="00486874" w:rsidP="00486874">
      <w:pPr>
        <w:rPr>
          <w:lang w:val="en-US" w:eastAsia="ja-JP"/>
        </w:rPr>
      </w:pPr>
      <w:r w:rsidRPr="00486874">
        <w:rPr>
          <w:highlight w:val="green"/>
          <w:lang w:val="en-US" w:eastAsia="ja-JP"/>
        </w:rPr>
        <w:t>Agreement:</w:t>
      </w:r>
    </w:p>
    <w:p w14:paraId="1D12FB01" w14:textId="77777777" w:rsidR="00486874" w:rsidRPr="00486874" w:rsidRDefault="00486874" w:rsidP="00486874">
      <w:pPr>
        <w:rPr>
          <w:lang w:val="en-US" w:eastAsia="ja-JP"/>
        </w:rPr>
      </w:pPr>
      <w:r w:rsidRPr="00486874">
        <w:rPr>
          <w:lang w:val="en-US" w:eastAsia="ja-JP"/>
        </w:rPr>
        <w:lastRenderedPageBreak/>
        <w:t>For UE-assisted DL AOD, select one of the following options for reporting of RSRP measurements per TRP</w:t>
      </w:r>
    </w:p>
    <w:p w14:paraId="7C340E01" w14:textId="77777777" w:rsidR="00486874" w:rsidRPr="00486874" w:rsidRDefault="00486874" w:rsidP="006D487E">
      <w:pPr>
        <w:numPr>
          <w:ilvl w:val="0"/>
          <w:numId w:val="10"/>
        </w:numPr>
        <w:rPr>
          <w:lang w:val="en-US" w:eastAsia="ja-JP"/>
        </w:rPr>
      </w:pPr>
      <w:r w:rsidRPr="00486874">
        <w:rPr>
          <w:lang w:val="en-US" w:eastAsia="ja-JP"/>
        </w:rPr>
        <w:t xml:space="preserve">Option 1: Up to 8 measurements in a measurement report (as in release 16) </w:t>
      </w:r>
    </w:p>
    <w:p w14:paraId="740A48DA" w14:textId="77777777" w:rsidR="00486874" w:rsidRPr="00486874" w:rsidRDefault="00486874" w:rsidP="006D487E">
      <w:pPr>
        <w:numPr>
          <w:ilvl w:val="0"/>
          <w:numId w:val="10"/>
        </w:numPr>
        <w:rPr>
          <w:lang w:val="en-US" w:eastAsia="ja-JP"/>
        </w:rPr>
      </w:pPr>
      <w:r w:rsidRPr="00486874">
        <w:rPr>
          <w:lang w:val="en-US" w:eastAsia="ja-JP"/>
        </w:rPr>
        <w:t>Option 2: Up to 8 measurements in a measurement report, for the same Rx beam index</w:t>
      </w:r>
    </w:p>
    <w:p w14:paraId="4999C336" w14:textId="77777777" w:rsidR="00486874" w:rsidRPr="00486874" w:rsidRDefault="00486874" w:rsidP="006D487E">
      <w:pPr>
        <w:numPr>
          <w:ilvl w:val="0"/>
          <w:numId w:val="10"/>
        </w:numPr>
        <w:rPr>
          <w:lang w:val="en-US" w:eastAsia="ja-JP"/>
        </w:rPr>
      </w:pPr>
      <w:r w:rsidRPr="00486874">
        <w:rPr>
          <w:lang w:val="en-US" w:eastAsia="ja-JP"/>
        </w:rPr>
        <w:t>Option 3: Up to N&gt;=8 measurements</w:t>
      </w:r>
    </w:p>
    <w:p w14:paraId="2AE2DDBD" w14:textId="77777777" w:rsidR="00486874" w:rsidRPr="00486874" w:rsidRDefault="00486874" w:rsidP="006D487E">
      <w:pPr>
        <w:numPr>
          <w:ilvl w:val="1"/>
          <w:numId w:val="10"/>
        </w:numPr>
        <w:rPr>
          <w:lang w:val="en-US" w:eastAsia="ja-JP"/>
        </w:rPr>
      </w:pPr>
      <w:r w:rsidRPr="00486874">
        <w:rPr>
          <w:lang w:val="en-US" w:eastAsia="ja-JP"/>
        </w:rPr>
        <w:t xml:space="preserve">Note: Multiple measurements corresponding to different Rx Beam index may be  reported for a given PRS resource. </w:t>
      </w:r>
    </w:p>
    <w:p w14:paraId="5C615D72" w14:textId="3A12D7D3" w:rsidR="00486874" w:rsidRPr="00486874" w:rsidRDefault="00486874" w:rsidP="006D487E">
      <w:pPr>
        <w:numPr>
          <w:ilvl w:val="1"/>
          <w:numId w:val="10"/>
        </w:numPr>
        <w:rPr>
          <w:lang w:val="en-US" w:eastAsia="ja-JP"/>
        </w:rPr>
      </w:pPr>
      <w:r w:rsidRPr="00486874">
        <w:rPr>
          <w:lang w:val="en-US" w:eastAsia="ja-JP"/>
        </w:rPr>
        <w:t>FFS: value for N.</w:t>
      </w:r>
    </w:p>
    <w:p w14:paraId="5CC1C415" w14:textId="33E9C050" w:rsidR="00EC3D37" w:rsidRDefault="00EC3D37" w:rsidP="00EC3D37">
      <w:pPr>
        <w:rPr>
          <w:lang w:val="en-US" w:eastAsia="ja-JP"/>
        </w:rPr>
      </w:pPr>
      <w:r>
        <w:rPr>
          <w:lang w:val="en-US" w:eastAsia="ja-JP"/>
        </w:rPr>
        <w:t xml:space="preserve">In our view, options 1 and 2 do not allow enough flexibility in terms of how the UE performs the PRS measurements. </w:t>
      </w:r>
      <w:r w:rsidR="009B7774" w:rsidRPr="009B7774">
        <w:rPr>
          <w:lang w:val="en-US" w:eastAsia="ja-JP"/>
        </w:rPr>
        <w:t>In addition, for the improvement of positioning accuracy by the high resolution of the beam</w:t>
      </w:r>
      <w:r w:rsidR="00262836">
        <w:rPr>
          <w:lang w:val="en-US" w:eastAsia="ja-JP"/>
        </w:rPr>
        <w:t xml:space="preserve"> grid</w:t>
      </w:r>
      <w:r w:rsidR="009B7774" w:rsidRPr="009B7774">
        <w:rPr>
          <w:lang w:val="en-US" w:eastAsia="ja-JP"/>
        </w:rPr>
        <w:t>, option 3 is necessary.</w:t>
      </w:r>
      <w:r w:rsidR="00D5350B">
        <w:rPr>
          <w:lang w:val="en-US" w:eastAsia="ja-JP"/>
        </w:rPr>
        <w:t xml:space="preserve"> </w:t>
      </w:r>
      <w:r>
        <w:rPr>
          <w:lang w:val="en-US" w:eastAsia="ja-JP"/>
        </w:rPr>
        <w:t xml:space="preserve">Option 2 links the measurements to the UE RX beam indices, and such, the measurement report size is linked to the UE beamforming capabilities, without necessarily bringing additional benefits, since some of the UE RX beams may not be relevant to the positioning session. In our view, the UE measurement process should be transparent to the network. </w:t>
      </w:r>
      <w:r w:rsidR="00D909D8">
        <w:rPr>
          <w:lang w:val="en-US" w:eastAsia="ja-JP"/>
        </w:rPr>
        <w:t xml:space="preserve">While these options currently are for RSRP measurements we think that this potential enhancement should also apply to any additional measurements for DL-AoD (e.g., first arrival path). </w:t>
      </w:r>
    </w:p>
    <w:p w14:paraId="7FEE8121" w14:textId="5DA0EC1C" w:rsidR="00EC3D37" w:rsidRPr="00486874" w:rsidRDefault="00EC3D37" w:rsidP="0013459E">
      <w:pPr>
        <w:rPr>
          <w:lang w:val="en-US" w:eastAsia="ja-JP"/>
        </w:rPr>
      </w:pPr>
      <w:r w:rsidRPr="0013459E">
        <w:rPr>
          <w:b/>
          <w:bCs/>
          <w:lang w:val="en-US" w:eastAsia="ja-JP"/>
        </w:rPr>
        <w:t>Proposal</w:t>
      </w:r>
      <w:r w:rsidR="0014601F" w:rsidRPr="0013459E">
        <w:rPr>
          <w:b/>
          <w:bCs/>
          <w:lang w:val="en-US" w:eastAsia="ja-JP"/>
        </w:rPr>
        <w:t xml:space="preserve"> </w:t>
      </w:r>
      <w:r w:rsidR="007B21CC">
        <w:rPr>
          <w:b/>
          <w:bCs/>
          <w:lang w:val="en-US" w:eastAsia="ja-JP"/>
        </w:rPr>
        <w:t>2</w:t>
      </w:r>
      <w:r>
        <w:rPr>
          <w:lang w:val="en-US" w:eastAsia="ja-JP"/>
        </w:rPr>
        <w:t>: Support “Option 3: Up to N&gt;8 measurements” as candidate enhancement.</w:t>
      </w:r>
      <w:r w:rsidR="009A71A0">
        <w:rPr>
          <w:lang w:val="en-US" w:eastAsia="ja-JP"/>
        </w:rPr>
        <w:t xml:space="preserve"> FFS value of N. </w:t>
      </w:r>
      <w:r>
        <w:rPr>
          <w:lang w:val="en-US" w:eastAsia="ja-JP"/>
        </w:rPr>
        <w:t xml:space="preserve"> </w:t>
      </w:r>
    </w:p>
    <w:p w14:paraId="0D4C9780" w14:textId="413335D8" w:rsidR="00467410" w:rsidRDefault="00467410">
      <w:pPr>
        <w:rPr>
          <w:lang w:val="en-US" w:eastAsia="ja-JP"/>
        </w:rPr>
      </w:pPr>
      <w:r>
        <w:rPr>
          <w:lang w:val="en-US" w:eastAsia="ja-JP"/>
        </w:rPr>
        <w:t>At RAN1 #105e the following were agreed:</w:t>
      </w:r>
    </w:p>
    <w:p w14:paraId="282ABF09" w14:textId="77777777" w:rsidR="00272795" w:rsidRPr="00AB601E" w:rsidRDefault="00272795" w:rsidP="00272795">
      <w:pPr>
        <w:rPr>
          <w:lang w:eastAsia="x-none"/>
        </w:rPr>
      </w:pPr>
      <w:r w:rsidRPr="00AB601E">
        <w:rPr>
          <w:highlight w:val="green"/>
          <w:lang w:eastAsia="x-none"/>
        </w:rPr>
        <w:t>Agreement:</w:t>
      </w:r>
    </w:p>
    <w:p w14:paraId="0AEF97B0" w14:textId="77777777" w:rsidR="00272795" w:rsidRPr="00AB601E" w:rsidRDefault="00272795" w:rsidP="00272795">
      <w:pPr>
        <w:rPr>
          <w:rFonts w:cs="Times"/>
        </w:rPr>
      </w:pPr>
      <w:r w:rsidRPr="00AB601E">
        <w:rPr>
          <w:rFonts w:cs="Times"/>
        </w:rPr>
        <w:t>For the beam/antenna information to be optionally provided to the LMF by the gnodeB, select one or more of the following:</w:t>
      </w:r>
    </w:p>
    <w:p w14:paraId="249ADF21" w14:textId="77777777" w:rsidR="00272795" w:rsidRPr="00AB601E" w:rsidRDefault="00272795" w:rsidP="00272795">
      <w:pPr>
        <w:numPr>
          <w:ilvl w:val="0"/>
          <w:numId w:val="16"/>
        </w:numPr>
        <w:overflowPunct/>
        <w:autoSpaceDE/>
        <w:autoSpaceDN/>
        <w:adjustRightInd/>
        <w:spacing w:after="0"/>
        <w:textAlignment w:val="auto"/>
        <w:rPr>
          <w:lang w:eastAsia="x-none"/>
        </w:rPr>
      </w:pPr>
      <w:r w:rsidRPr="00AB601E">
        <w:rPr>
          <w:lang w:eastAsia="x-none"/>
        </w:rPr>
        <w:t>Option 1: the gNB reports the antenna configuration including at least the following parameter:</w:t>
      </w:r>
    </w:p>
    <w:p w14:paraId="646EC48F" w14:textId="77777777" w:rsidR="00272795" w:rsidRPr="00AB601E" w:rsidRDefault="00272795" w:rsidP="00272795">
      <w:pPr>
        <w:pStyle w:val="ListParagraph"/>
        <w:numPr>
          <w:ilvl w:val="1"/>
          <w:numId w:val="18"/>
        </w:numPr>
        <w:spacing w:line="259" w:lineRule="auto"/>
        <w:contextualSpacing w:val="0"/>
        <w:rPr>
          <w:rFonts w:cs="Times"/>
          <w:sz w:val="20"/>
          <w:szCs w:val="20"/>
        </w:rPr>
      </w:pPr>
      <w:r w:rsidRPr="00AB601E">
        <w:rPr>
          <w:rFonts w:cs="Times"/>
          <w:sz w:val="20"/>
          <w:szCs w:val="20"/>
        </w:rPr>
        <w:t xml:space="preserve">the number of antenna elements (vertical and horizontal) </w:t>
      </w:r>
    </w:p>
    <w:p w14:paraId="08779E69" w14:textId="77777777" w:rsidR="00272795" w:rsidRPr="00AB601E" w:rsidRDefault="00272795" w:rsidP="00272795">
      <w:pPr>
        <w:pStyle w:val="ListParagraph"/>
        <w:numPr>
          <w:ilvl w:val="1"/>
          <w:numId w:val="17"/>
        </w:numPr>
        <w:spacing w:line="259" w:lineRule="auto"/>
        <w:contextualSpacing w:val="0"/>
        <w:rPr>
          <w:rFonts w:cs="Times"/>
          <w:sz w:val="20"/>
          <w:szCs w:val="20"/>
        </w:rPr>
      </w:pPr>
      <w:r w:rsidRPr="00AB601E">
        <w:rPr>
          <w:rFonts w:cs="Times"/>
          <w:sz w:val="20"/>
          <w:szCs w:val="20"/>
        </w:rPr>
        <w:t>antenna spacing dh and dv</w:t>
      </w:r>
    </w:p>
    <w:p w14:paraId="7004CA4E" w14:textId="77777777" w:rsidR="00272795" w:rsidRPr="00AB601E" w:rsidRDefault="00272795" w:rsidP="00272795">
      <w:pPr>
        <w:pStyle w:val="ListParagraph"/>
        <w:numPr>
          <w:ilvl w:val="1"/>
          <w:numId w:val="17"/>
        </w:numPr>
        <w:spacing w:line="259" w:lineRule="auto"/>
        <w:contextualSpacing w:val="0"/>
        <w:rPr>
          <w:rFonts w:cs="Times"/>
          <w:sz w:val="20"/>
          <w:szCs w:val="20"/>
        </w:rPr>
      </w:pPr>
      <w:r w:rsidRPr="00AB601E">
        <w:rPr>
          <w:rFonts w:cs="Times"/>
          <w:sz w:val="20"/>
          <w:szCs w:val="20"/>
          <w:lang w:val="en-US"/>
        </w:rPr>
        <w:t xml:space="preserve">FFS: </w:t>
      </w:r>
      <w:r w:rsidRPr="00AB601E">
        <w:rPr>
          <w:rFonts w:cs="Times"/>
          <w:sz w:val="20"/>
          <w:szCs w:val="20"/>
        </w:rPr>
        <w:t>For DFT-based beams,</w:t>
      </w:r>
      <w:r w:rsidRPr="00AB601E">
        <w:rPr>
          <w:rFonts w:cs="Times"/>
          <w:sz w:val="20"/>
          <w:szCs w:val="20"/>
          <w:u w:val="single"/>
          <w:lang w:val="en-US"/>
        </w:rPr>
        <w:t xml:space="preserve"> </w:t>
      </w:r>
      <w:r w:rsidRPr="00AB601E">
        <w:rPr>
          <w:rFonts w:cs="Times"/>
          <w:sz w:val="20"/>
          <w:szCs w:val="20"/>
        </w:rPr>
        <w:t>precoder information for each PRS resource</w:t>
      </w:r>
    </w:p>
    <w:p w14:paraId="02D1F9F7" w14:textId="77777777" w:rsidR="00272795" w:rsidRPr="00AB601E" w:rsidRDefault="00272795" w:rsidP="00272795">
      <w:pPr>
        <w:pStyle w:val="ListParagraph"/>
        <w:numPr>
          <w:ilvl w:val="2"/>
          <w:numId w:val="17"/>
        </w:numPr>
        <w:spacing w:line="259" w:lineRule="auto"/>
        <w:contextualSpacing w:val="0"/>
        <w:rPr>
          <w:rFonts w:cs="Times"/>
          <w:sz w:val="20"/>
          <w:szCs w:val="20"/>
        </w:rPr>
      </w:pPr>
      <w:r w:rsidRPr="00AB601E">
        <w:rPr>
          <w:rFonts w:cs="Times"/>
          <w:sz w:val="20"/>
          <w:szCs w:val="20"/>
        </w:rPr>
        <w:t>Check whether the already reported boresight directions are sufficient, or whether more information is needed</w:t>
      </w:r>
    </w:p>
    <w:p w14:paraId="4C6F344C" w14:textId="77777777" w:rsidR="00272795" w:rsidRPr="00AB601E" w:rsidRDefault="00272795" w:rsidP="00272795">
      <w:pPr>
        <w:pStyle w:val="ListParagraph"/>
        <w:numPr>
          <w:ilvl w:val="1"/>
          <w:numId w:val="17"/>
        </w:numPr>
        <w:spacing w:line="259" w:lineRule="auto"/>
        <w:contextualSpacing w:val="0"/>
        <w:rPr>
          <w:rFonts w:cs="Times"/>
          <w:sz w:val="20"/>
          <w:szCs w:val="20"/>
        </w:rPr>
      </w:pPr>
      <w:r w:rsidRPr="00AB601E">
        <w:rPr>
          <w:rFonts w:cs="Times"/>
          <w:sz w:val="20"/>
          <w:szCs w:val="20"/>
        </w:rPr>
        <w:t>FFS: Antenna Element pattern Information</w:t>
      </w:r>
    </w:p>
    <w:p w14:paraId="613630F6" w14:textId="77777777" w:rsidR="00272795" w:rsidRPr="00AB601E" w:rsidRDefault="00272795" w:rsidP="00272795">
      <w:pPr>
        <w:pStyle w:val="ListParagraph"/>
        <w:numPr>
          <w:ilvl w:val="2"/>
          <w:numId w:val="17"/>
        </w:numPr>
        <w:spacing w:line="259" w:lineRule="auto"/>
        <w:contextualSpacing w:val="0"/>
        <w:rPr>
          <w:rFonts w:cs="Times"/>
          <w:sz w:val="20"/>
          <w:szCs w:val="20"/>
        </w:rPr>
      </w:pPr>
      <w:r w:rsidRPr="00AB601E">
        <w:rPr>
          <w:rFonts w:cs="Times"/>
          <w:sz w:val="20"/>
          <w:szCs w:val="20"/>
        </w:rPr>
        <w:t>FFS: Details</w:t>
      </w:r>
    </w:p>
    <w:p w14:paraId="770126AE" w14:textId="77777777" w:rsidR="00272795" w:rsidRPr="00AB601E" w:rsidRDefault="00272795" w:rsidP="00272795">
      <w:pPr>
        <w:pStyle w:val="ListParagraph"/>
        <w:numPr>
          <w:ilvl w:val="1"/>
          <w:numId w:val="17"/>
        </w:numPr>
        <w:spacing w:line="259" w:lineRule="auto"/>
        <w:contextualSpacing w:val="0"/>
        <w:rPr>
          <w:rFonts w:cs="Times"/>
          <w:sz w:val="20"/>
          <w:szCs w:val="20"/>
        </w:rPr>
      </w:pPr>
      <w:r w:rsidRPr="00AB601E">
        <w:rPr>
          <w:rFonts w:cs="Times"/>
          <w:sz w:val="20"/>
          <w:szCs w:val="20"/>
        </w:rPr>
        <w:t>FFS: If additional information about panel/orientation is needed</w:t>
      </w:r>
    </w:p>
    <w:p w14:paraId="0235CED6" w14:textId="77777777" w:rsidR="00272795" w:rsidRPr="00AB601E" w:rsidRDefault="00272795" w:rsidP="00272795">
      <w:pPr>
        <w:pStyle w:val="ListParagraph"/>
        <w:numPr>
          <w:ilvl w:val="0"/>
          <w:numId w:val="18"/>
        </w:numPr>
        <w:spacing w:line="259" w:lineRule="auto"/>
        <w:contextualSpacing w:val="0"/>
        <w:rPr>
          <w:rFonts w:cs="Times"/>
          <w:sz w:val="20"/>
          <w:szCs w:val="20"/>
        </w:rPr>
      </w:pPr>
      <w:r w:rsidRPr="00AB601E">
        <w:rPr>
          <w:rFonts w:cs="Times"/>
          <w:sz w:val="20"/>
          <w:szCs w:val="20"/>
        </w:rPr>
        <w:t>Option 2: the gNB reports a mapping of angle and beam gains for each of the PRS resources.</w:t>
      </w:r>
    </w:p>
    <w:p w14:paraId="654C9153" w14:textId="77777777" w:rsidR="00272795" w:rsidRPr="00AB601E" w:rsidRDefault="00272795" w:rsidP="00272795">
      <w:pPr>
        <w:pStyle w:val="ListParagraph"/>
        <w:numPr>
          <w:ilvl w:val="1"/>
          <w:numId w:val="17"/>
        </w:numPr>
        <w:spacing w:line="259" w:lineRule="auto"/>
        <w:contextualSpacing w:val="0"/>
        <w:rPr>
          <w:rFonts w:cs="Times"/>
          <w:sz w:val="20"/>
          <w:szCs w:val="20"/>
        </w:rPr>
      </w:pPr>
      <w:r w:rsidRPr="00AB601E">
        <w:rPr>
          <w:rFonts w:cs="Times"/>
          <w:sz w:val="20"/>
          <w:szCs w:val="20"/>
        </w:rPr>
        <w:t>FFS: representation of the mapping (e.g. parametric function approximating the beam response, or gain/angle table, beamwidth, intersection point of multiple beams (angle, RSRP)intersection point)</w:t>
      </w:r>
    </w:p>
    <w:p w14:paraId="45701617" w14:textId="77777777" w:rsidR="00272795" w:rsidRPr="00AB601E" w:rsidRDefault="00272795" w:rsidP="00272795">
      <w:pPr>
        <w:pStyle w:val="ListParagraph"/>
        <w:numPr>
          <w:ilvl w:val="0"/>
          <w:numId w:val="18"/>
        </w:numPr>
        <w:spacing w:line="259" w:lineRule="auto"/>
        <w:contextualSpacing w:val="0"/>
        <w:rPr>
          <w:rFonts w:cs="Times"/>
          <w:sz w:val="20"/>
          <w:szCs w:val="20"/>
        </w:rPr>
      </w:pPr>
      <w:r w:rsidRPr="00AB601E">
        <w:rPr>
          <w:rFonts w:cs="Times"/>
          <w:sz w:val="20"/>
          <w:szCs w:val="20"/>
        </w:rPr>
        <w:t>Other options are not precluded</w:t>
      </w:r>
    </w:p>
    <w:p w14:paraId="58882072" w14:textId="780C4146" w:rsidR="00467410" w:rsidRDefault="00272795" w:rsidP="00272795">
      <w:pPr>
        <w:rPr>
          <w:lang w:val="en-US" w:eastAsia="ja-JP"/>
        </w:rPr>
      </w:pPr>
      <w:r w:rsidRPr="00AB601E">
        <w:rPr>
          <w:rFonts w:cs="Times"/>
        </w:rPr>
        <w:t>In either option, the gNB beam/antenna information can optionally be provided to the UE by the LMF for UE-based DL-AoD</w:t>
      </w:r>
    </w:p>
    <w:p w14:paraId="07A20E31" w14:textId="2011A612" w:rsidR="0013503B" w:rsidRDefault="0013503B" w:rsidP="00BC7B10">
      <w:pPr>
        <w:rPr>
          <w:lang w:eastAsia="ja-JP"/>
        </w:rPr>
      </w:pPr>
      <w:r>
        <w:rPr>
          <w:lang w:eastAsia="ja-JP"/>
        </w:rPr>
        <w:t xml:space="preserve">For the enhancement of </w:t>
      </w:r>
      <w:r w:rsidR="00C13D52">
        <w:rPr>
          <w:lang w:eastAsia="ja-JP"/>
        </w:rPr>
        <w:t xml:space="preserve">providing </w:t>
      </w:r>
      <w:r>
        <w:rPr>
          <w:lang w:eastAsia="ja-JP"/>
        </w:rPr>
        <w:t xml:space="preserve">additional beam/antenna information to the LMF it should be left to the TRP how much additional information to </w:t>
      </w:r>
      <w:r w:rsidR="00C13D52">
        <w:rPr>
          <w:lang w:eastAsia="ja-JP"/>
        </w:rPr>
        <w:t>provide</w:t>
      </w:r>
      <w:r>
        <w:rPr>
          <w:lang w:eastAsia="ja-JP"/>
        </w:rPr>
        <w:t>. The specification should support additional details but not mandate that the TRP report specific information (outside of the boresight direction supported in Rel-16).</w:t>
      </w:r>
      <w:r w:rsidR="00574568">
        <w:rPr>
          <w:lang w:eastAsia="ja-JP"/>
        </w:rPr>
        <w:t xml:space="preserve"> In addition, providing additional antenna information could be related to AoA based positioning since AoA measurement is associated with a specific antenna elements and/or a group of antenna elements. It might be necessary to provide geometry information of antenna but providing precoding information may be an </w:t>
      </w:r>
      <w:r w:rsidR="00372B8F">
        <w:rPr>
          <w:lang w:eastAsia="ja-JP"/>
        </w:rPr>
        <w:t>unnece</w:t>
      </w:r>
      <w:r w:rsidR="00022AA4">
        <w:rPr>
          <w:lang w:eastAsia="ja-JP"/>
        </w:rPr>
        <w:t xml:space="preserve">ssary </w:t>
      </w:r>
      <w:r w:rsidR="00E70083">
        <w:rPr>
          <w:lang w:eastAsia="ja-JP"/>
        </w:rPr>
        <w:t xml:space="preserve">disclosure </w:t>
      </w:r>
      <w:r w:rsidR="00F63CFA">
        <w:rPr>
          <w:lang w:eastAsia="ja-JP"/>
        </w:rPr>
        <w:t xml:space="preserve">of </w:t>
      </w:r>
      <w:r w:rsidR="00022AA4">
        <w:rPr>
          <w:lang w:eastAsia="ja-JP"/>
        </w:rPr>
        <w:t>detail of</w:t>
      </w:r>
      <w:r w:rsidR="00574568">
        <w:rPr>
          <w:lang w:eastAsia="ja-JP"/>
        </w:rPr>
        <w:t xml:space="preserve"> the gNB implementation.</w:t>
      </w:r>
    </w:p>
    <w:p w14:paraId="0038E76E" w14:textId="072BEDFC" w:rsidR="00B64627" w:rsidRPr="00D65A64" w:rsidRDefault="003A1183" w:rsidP="00BC7B10">
      <w:pPr>
        <w:rPr>
          <w:lang w:val="fi-FI" w:eastAsia="ja-JP"/>
        </w:rPr>
      </w:pPr>
      <w:r w:rsidRPr="00D65A64">
        <w:rPr>
          <w:b/>
          <w:bCs/>
          <w:lang w:val="fi-FI" w:eastAsia="ja-JP"/>
        </w:rPr>
        <w:t>Observation 3:</w:t>
      </w:r>
      <w:r w:rsidR="00E136F7">
        <w:rPr>
          <w:lang w:val="fi-FI" w:eastAsia="ja-JP"/>
        </w:rPr>
        <w:t xml:space="preserve"> </w:t>
      </w:r>
      <w:r w:rsidR="003267C9">
        <w:rPr>
          <w:lang w:eastAsia="ja-JP"/>
        </w:rPr>
        <w:t>P</w:t>
      </w:r>
      <w:r w:rsidR="00825F32">
        <w:rPr>
          <w:lang w:eastAsia="ja-JP"/>
        </w:rPr>
        <w:t>roviding precoding information may be an unnecessary disclosure of detail</w:t>
      </w:r>
      <w:r w:rsidR="00AD1509">
        <w:rPr>
          <w:lang w:eastAsia="ja-JP"/>
        </w:rPr>
        <w:t>s</w:t>
      </w:r>
      <w:r w:rsidR="00825F32">
        <w:rPr>
          <w:lang w:eastAsia="ja-JP"/>
        </w:rPr>
        <w:t xml:space="preserve"> of the gNB implementation.</w:t>
      </w:r>
    </w:p>
    <w:p w14:paraId="424DB155" w14:textId="78846BF1" w:rsidR="0013503B" w:rsidRDefault="0013503B" w:rsidP="00BC7B10">
      <w:pPr>
        <w:rPr>
          <w:lang w:eastAsia="ja-JP"/>
        </w:rPr>
      </w:pPr>
      <w:r>
        <w:rPr>
          <w:lang w:eastAsia="ja-JP"/>
        </w:rPr>
        <w:t xml:space="preserve">It is useful for the LMF to have a better understanding of the beam shape and </w:t>
      </w:r>
      <w:r w:rsidR="005E118B">
        <w:rPr>
          <w:lang w:eastAsia="ja-JP"/>
        </w:rPr>
        <w:t>polarization</w:t>
      </w:r>
      <w:r>
        <w:rPr>
          <w:lang w:eastAsia="ja-JP"/>
        </w:rPr>
        <w:t xml:space="preserve"> and to quantize the pattern for multiple directions. The boresight direction can be assumed to be the maximum power and then the relative power for multiple additional directions can be optionally reported by the TRP. </w:t>
      </w:r>
    </w:p>
    <w:p w14:paraId="7AA8B380" w14:textId="352CBF50" w:rsidR="005E118B" w:rsidRDefault="0013503B">
      <w:pPr>
        <w:rPr>
          <w:lang w:eastAsia="ja-JP"/>
        </w:rPr>
      </w:pPr>
      <w:r w:rsidRPr="0013503B">
        <w:rPr>
          <w:b/>
          <w:bCs/>
          <w:lang w:eastAsia="ja-JP"/>
        </w:rPr>
        <w:t xml:space="preserve">Proposal </w:t>
      </w:r>
      <w:r w:rsidR="009652D4">
        <w:rPr>
          <w:b/>
          <w:bCs/>
          <w:lang w:eastAsia="ja-JP"/>
        </w:rPr>
        <w:t>3</w:t>
      </w:r>
      <w:r>
        <w:rPr>
          <w:lang w:eastAsia="ja-JP"/>
        </w:rPr>
        <w:t xml:space="preserve">: Support TRPs to optionally report multiple directions per DL PRS resource with each direction being associated with a power value relative to the boresight power for that resource. </w:t>
      </w:r>
    </w:p>
    <w:p w14:paraId="48DD1EBB" w14:textId="10B41F88" w:rsidR="00486874" w:rsidRDefault="005E118B">
      <w:pPr>
        <w:rPr>
          <w:lang w:eastAsia="ja-JP"/>
        </w:rPr>
      </w:pPr>
      <w:r w:rsidRPr="2FE883F0">
        <w:rPr>
          <w:b/>
          <w:bCs/>
        </w:rPr>
        <w:t xml:space="preserve">Proposal </w:t>
      </w:r>
      <w:r w:rsidR="009652D4">
        <w:rPr>
          <w:b/>
          <w:bCs/>
        </w:rPr>
        <w:t>4</w:t>
      </w:r>
      <w:r>
        <w:t>: Include additional assistance data for UE based positioning, including TRP polarization and geometry.</w:t>
      </w:r>
    </w:p>
    <w:p w14:paraId="6CF99769" w14:textId="77777777" w:rsidR="00D27C2E" w:rsidRDefault="00D27C2E" w:rsidP="00227B09">
      <w:pPr>
        <w:rPr>
          <w:lang w:eastAsia="ja-JP"/>
        </w:rPr>
      </w:pPr>
    </w:p>
    <w:p w14:paraId="1B01DD2A" w14:textId="13737052" w:rsidR="008B7777" w:rsidRDefault="00ED441F" w:rsidP="00227B09">
      <w:pPr>
        <w:rPr>
          <w:lang w:eastAsia="ja-JP"/>
        </w:rPr>
      </w:pPr>
      <w:r>
        <w:rPr>
          <w:lang w:eastAsia="ja-JP"/>
        </w:rPr>
        <w:t xml:space="preserve">For the improvement of </w:t>
      </w:r>
      <w:r w:rsidR="00E67E94">
        <w:rPr>
          <w:lang w:eastAsia="ja-JP"/>
        </w:rPr>
        <w:t xml:space="preserve">DL-AoD positioning, </w:t>
      </w:r>
      <w:r w:rsidR="00C256CE">
        <w:rPr>
          <w:lang w:eastAsia="ja-JP"/>
        </w:rPr>
        <w:t>various options were discussed at RAN1 #105e and the following agreement was made</w:t>
      </w:r>
      <w:r w:rsidR="0053693D">
        <w:rPr>
          <w:lang w:eastAsia="ja-JP"/>
        </w:rPr>
        <w:t>.</w:t>
      </w:r>
    </w:p>
    <w:p w14:paraId="6B101E03" w14:textId="77777777" w:rsidR="00454002" w:rsidRDefault="00454002" w:rsidP="00454002">
      <w:pPr>
        <w:rPr>
          <w:lang w:eastAsia="x-none"/>
        </w:rPr>
      </w:pPr>
      <w:r w:rsidRPr="00F3080C">
        <w:rPr>
          <w:highlight w:val="green"/>
          <w:lang w:eastAsia="x-none"/>
        </w:rPr>
        <w:t>Agreement:</w:t>
      </w:r>
    </w:p>
    <w:p w14:paraId="645C3B8B" w14:textId="77777777" w:rsidR="00454002" w:rsidRPr="004E2CED" w:rsidRDefault="00454002" w:rsidP="00454002">
      <w:pPr>
        <w:rPr>
          <w:lang w:eastAsia="x-none"/>
        </w:rPr>
      </w:pPr>
      <w:r w:rsidRPr="004E2CED">
        <w:rPr>
          <w:lang w:eastAsia="x-none"/>
        </w:rPr>
        <w:t xml:space="preserve">For UE-assisted DL-AOD positioning method, </w:t>
      </w:r>
      <w:r>
        <w:rPr>
          <w:lang w:eastAsia="x-none"/>
        </w:rPr>
        <w:t>select one or more of</w:t>
      </w:r>
      <w:r w:rsidRPr="004E2CED">
        <w:rPr>
          <w:lang w:eastAsia="x-none"/>
        </w:rPr>
        <w:t xml:space="preserve"> the following to </w:t>
      </w:r>
      <w:r>
        <w:rPr>
          <w:lang w:eastAsia="x-none"/>
        </w:rPr>
        <w:t>enhance the signaling to the UE for the purpose of PRS resource(s) measurement and reporting</w:t>
      </w:r>
      <w:r w:rsidRPr="004E2CED">
        <w:rPr>
          <w:lang w:eastAsia="x-none"/>
        </w:rPr>
        <w:t>:</w:t>
      </w:r>
    </w:p>
    <w:p w14:paraId="41653769" w14:textId="77777777" w:rsidR="00454002" w:rsidRPr="004E2CED" w:rsidRDefault="00454002" w:rsidP="00454002">
      <w:pPr>
        <w:numPr>
          <w:ilvl w:val="0"/>
          <w:numId w:val="16"/>
        </w:numPr>
        <w:overflowPunct/>
        <w:autoSpaceDE/>
        <w:autoSpaceDN/>
        <w:adjustRightInd/>
        <w:spacing w:after="0"/>
        <w:textAlignment w:val="auto"/>
        <w:rPr>
          <w:lang w:eastAsia="x-none"/>
        </w:rPr>
      </w:pPr>
      <w:r w:rsidRPr="004E2CED">
        <w:rPr>
          <w:lang w:eastAsia="x-none"/>
        </w:rPr>
        <w:t xml:space="preserve">Option 1: the LMF explicitly identify adjacent beams in the </w:t>
      </w:r>
      <w:r>
        <w:rPr>
          <w:lang w:eastAsia="x-none"/>
        </w:rPr>
        <w:t>assistance data (AD)</w:t>
      </w:r>
    </w:p>
    <w:p w14:paraId="630B90E8" w14:textId="77777777" w:rsidR="00454002" w:rsidRPr="004E2CED" w:rsidRDefault="00454002" w:rsidP="00454002">
      <w:pPr>
        <w:numPr>
          <w:ilvl w:val="0"/>
          <w:numId w:val="16"/>
        </w:numPr>
        <w:overflowPunct/>
        <w:autoSpaceDE/>
        <w:autoSpaceDN/>
        <w:adjustRightInd/>
        <w:spacing w:after="0"/>
        <w:textAlignment w:val="auto"/>
        <w:rPr>
          <w:lang w:eastAsia="x-none"/>
        </w:rPr>
      </w:pPr>
      <w:r w:rsidRPr="004E2CED">
        <w:rPr>
          <w:lang w:eastAsia="x-none"/>
        </w:rPr>
        <w:t xml:space="preserve">Option 2: the LMF send the beam information in the AD with an order of priority </w:t>
      </w:r>
      <w:r>
        <w:rPr>
          <w:lang w:eastAsia="x-none"/>
        </w:rPr>
        <w:t>of PRS resources</w:t>
      </w:r>
      <w:r w:rsidRPr="004E2CED">
        <w:rPr>
          <w:lang w:eastAsia="x-none"/>
        </w:rPr>
        <w:t xml:space="preserve">.  </w:t>
      </w:r>
    </w:p>
    <w:p w14:paraId="4DC30559" w14:textId="77777777" w:rsidR="00454002" w:rsidRPr="004E2CED" w:rsidRDefault="00454002" w:rsidP="00454002">
      <w:pPr>
        <w:numPr>
          <w:ilvl w:val="0"/>
          <w:numId w:val="16"/>
        </w:numPr>
        <w:overflowPunct/>
        <w:autoSpaceDE/>
        <w:autoSpaceDN/>
        <w:adjustRightInd/>
        <w:spacing w:after="0"/>
        <w:textAlignment w:val="auto"/>
        <w:rPr>
          <w:lang w:eastAsia="x-none"/>
        </w:rPr>
      </w:pPr>
      <w:r w:rsidRPr="004E2CED">
        <w:rPr>
          <w:lang w:eastAsia="x-none"/>
        </w:rPr>
        <w:t xml:space="preserve">Option 3: the LMF includes boresight direction information for each PRS resource in the assistance data. </w:t>
      </w:r>
    </w:p>
    <w:p w14:paraId="4DB104D8" w14:textId="77777777" w:rsidR="00454002" w:rsidRDefault="00454002" w:rsidP="00454002">
      <w:pPr>
        <w:numPr>
          <w:ilvl w:val="0"/>
          <w:numId w:val="16"/>
        </w:numPr>
        <w:overflowPunct/>
        <w:autoSpaceDE/>
        <w:autoSpaceDN/>
        <w:adjustRightInd/>
        <w:spacing w:after="0"/>
        <w:textAlignment w:val="auto"/>
        <w:rPr>
          <w:lang w:eastAsia="x-none"/>
        </w:rPr>
      </w:pPr>
      <w:r w:rsidRPr="004E2CED">
        <w:rPr>
          <w:lang w:eastAsia="x-none"/>
        </w:rPr>
        <w:t>Option 4: the LMF send the beam information in the AD with indicated subset of PRS resources.</w:t>
      </w:r>
    </w:p>
    <w:p w14:paraId="1B13A052" w14:textId="77777777" w:rsidR="00454002" w:rsidRPr="004E2CED" w:rsidRDefault="00454002" w:rsidP="00454002">
      <w:pPr>
        <w:numPr>
          <w:ilvl w:val="0"/>
          <w:numId w:val="16"/>
        </w:numPr>
        <w:overflowPunct/>
        <w:autoSpaceDE/>
        <w:autoSpaceDN/>
        <w:adjustRightInd/>
        <w:spacing w:after="0"/>
        <w:textAlignment w:val="auto"/>
        <w:rPr>
          <w:lang w:eastAsia="x-none"/>
        </w:rPr>
      </w:pPr>
      <w:r w:rsidRPr="004E2CED">
        <w:rPr>
          <w:lang w:eastAsia="x-none"/>
        </w:rPr>
        <w:t>FFS: Detailed signaling and procedure</w:t>
      </w:r>
    </w:p>
    <w:p w14:paraId="5AFA3910" w14:textId="77777777" w:rsidR="00454002" w:rsidRDefault="00454002" w:rsidP="00454002">
      <w:pPr>
        <w:numPr>
          <w:ilvl w:val="0"/>
          <w:numId w:val="16"/>
        </w:numPr>
        <w:overflowPunct/>
        <w:autoSpaceDE/>
        <w:autoSpaceDN/>
        <w:adjustRightInd/>
        <w:spacing w:after="0"/>
        <w:textAlignment w:val="auto"/>
        <w:rPr>
          <w:lang w:eastAsia="x-none"/>
        </w:rPr>
      </w:pPr>
      <w:r w:rsidRPr="004E2CED">
        <w:rPr>
          <w:lang w:eastAsia="x-none"/>
        </w:rPr>
        <w:t xml:space="preserve">FFS: How to define adjacent beams  </w:t>
      </w:r>
    </w:p>
    <w:p w14:paraId="43A0D3A5" w14:textId="0954C116" w:rsidR="00227B09" w:rsidRDefault="00227B09" w:rsidP="00922EDE">
      <w:pPr>
        <w:spacing w:before="240"/>
        <w:rPr>
          <w:lang w:val="en-US" w:eastAsia="ja-JP"/>
        </w:rPr>
      </w:pPr>
      <w:r>
        <w:rPr>
          <w:lang w:eastAsia="ja-JP"/>
        </w:rPr>
        <w:t xml:space="preserve">Concerning adjacent beam reporting, </w:t>
      </w:r>
      <w:r>
        <w:rPr>
          <w:lang w:val="en-US" w:eastAsia="ja-JP"/>
        </w:rPr>
        <w:t xml:space="preserve">the PRS-RSRP reporting flexibility of a UE is already quite high in Rel-16 and in Rel-17 may be further enhanced. If a UE has determined that a given PRS resource is not going to be reported for DL-AoD that means that the UE with capability to report 8 PRS-RSRP measurements has determined that 8 other DL PRS resources are better than the given PRS resource. The PRS resource then seems like it will not be useful at the LMF for AoD calculation. In fact if we look at </w:t>
      </w:r>
      <w:r w:rsidR="00493870" w:rsidRPr="00493870">
        <w:rPr>
          <w:lang w:val="en-US" w:eastAsia="ja-JP"/>
        </w:rPr>
        <w:fldChar w:fldCharType="begin"/>
      </w:r>
      <w:r w:rsidR="00493870" w:rsidRPr="00493870">
        <w:rPr>
          <w:lang w:val="en-US" w:eastAsia="ja-JP"/>
        </w:rPr>
        <w:instrText xml:space="preserve"> REF _Ref78833030 \h  \* MERGEFORMAT </w:instrText>
      </w:r>
      <w:r w:rsidR="00493870" w:rsidRPr="00493870">
        <w:rPr>
          <w:lang w:val="en-US" w:eastAsia="ja-JP"/>
        </w:rPr>
      </w:r>
      <w:r w:rsidR="00493870" w:rsidRPr="00493870">
        <w:rPr>
          <w:lang w:val="en-US" w:eastAsia="ja-JP"/>
        </w:rPr>
        <w:fldChar w:fldCharType="separate"/>
      </w:r>
      <w:r w:rsidR="00493870" w:rsidRPr="00493870">
        <w:t xml:space="preserve">Figure </w:t>
      </w:r>
      <w:r w:rsidR="00493870" w:rsidRPr="00493870">
        <w:rPr>
          <w:noProof/>
        </w:rPr>
        <w:t>1</w:t>
      </w:r>
      <w:r w:rsidR="00493870" w:rsidRPr="00493870">
        <w:rPr>
          <w:lang w:val="en-US" w:eastAsia="ja-JP"/>
        </w:rPr>
        <w:fldChar w:fldCharType="end"/>
      </w:r>
      <w:r>
        <w:rPr>
          <w:lang w:val="en-US" w:eastAsia="ja-JP"/>
        </w:rPr>
        <w:t xml:space="preserve"> the UE may determine to report beam 8 and 9 if using adjacent beams but beam 1 (or beam 5 in the case of obstructed LoS) would be better beams to report as they carry more information. It is not useful in our view for the network to constrain the UE reporting to ensure that particular adjacent beams are reported.  </w:t>
      </w:r>
    </w:p>
    <w:p w14:paraId="4BCA122F" w14:textId="692A521C" w:rsidR="00227B09" w:rsidRPr="009A71A0" w:rsidRDefault="00227B09" w:rsidP="00227B09">
      <w:pPr>
        <w:rPr>
          <w:lang w:val="en-US" w:eastAsia="ja-JP"/>
        </w:rPr>
      </w:pPr>
      <w:r w:rsidRPr="0013459E">
        <w:rPr>
          <w:b/>
          <w:bCs/>
          <w:lang w:val="en-US" w:eastAsia="ja-JP"/>
        </w:rPr>
        <w:t xml:space="preserve">Observation </w:t>
      </w:r>
      <w:r w:rsidR="00364810">
        <w:rPr>
          <w:b/>
          <w:bCs/>
          <w:lang w:val="en-US" w:eastAsia="ja-JP"/>
        </w:rPr>
        <w:t>4</w:t>
      </w:r>
      <w:r>
        <w:rPr>
          <w:lang w:val="en-US" w:eastAsia="ja-JP"/>
        </w:rPr>
        <w:t xml:space="preserve">: Reporting adjacent beams may be worse than letting the UE determine the best beams to report. </w:t>
      </w:r>
    </w:p>
    <w:p w14:paraId="15191502" w14:textId="01FB6368" w:rsidR="00227B09" w:rsidRDefault="00227B09">
      <w:pPr>
        <w:rPr>
          <w:lang w:val="en-US" w:eastAsia="ja-JP"/>
        </w:rPr>
      </w:pPr>
      <w:r w:rsidRPr="0013459E">
        <w:rPr>
          <w:b/>
          <w:bCs/>
          <w:lang w:val="en-US" w:eastAsia="ja-JP"/>
        </w:rPr>
        <w:t xml:space="preserve">Proposal </w:t>
      </w:r>
      <w:r w:rsidR="0030073A">
        <w:rPr>
          <w:b/>
          <w:bCs/>
          <w:lang w:val="en-US" w:eastAsia="ja-JP"/>
        </w:rPr>
        <w:t>5</w:t>
      </w:r>
      <w:r>
        <w:rPr>
          <w:lang w:val="en-US" w:eastAsia="ja-JP"/>
        </w:rPr>
        <w:t xml:space="preserve">: Do not support enhancements for adjacent beam reporting (i.e., do not support option 1). </w:t>
      </w:r>
    </w:p>
    <w:p w14:paraId="17057969" w14:textId="6A3FEE43" w:rsidR="003146FE" w:rsidRDefault="00774BD3" w:rsidP="00774BD3">
      <w:pPr>
        <w:rPr>
          <w:lang w:eastAsia="ja-JP"/>
        </w:rPr>
      </w:pPr>
      <w:r w:rsidRPr="00052C2C">
        <w:rPr>
          <w:lang w:eastAsia="ja-JP"/>
        </w:rPr>
        <w:t xml:space="preserve">In case the LMF provides the UE of the beam direction for each PRS resource, the gNB </w:t>
      </w:r>
      <w:r w:rsidR="001C4FB7">
        <w:rPr>
          <w:lang w:eastAsia="ja-JP"/>
        </w:rPr>
        <w:t>needs to</w:t>
      </w:r>
      <w:r w:rsidRPr="00052C2C">
        <w:rPr>
          <w:lang w:eastAsia="ja-JP"/>
        </w:rPr>
        <w:t xml:space="preserve"> </w:t>
      </w:r>
      <w:r w:rsidR="00B472E1">
        <w:rPr>
          <w:lang w:eastAsia="ja-JP"/>
        </w:rPr>
        <w:t>strictly</w:t>
      </w:r>
      <w:r w:rsidRPr="00052C2C">
        <w:rPr>
          <w:lang w:eastAsia="ja-JP"/>
        </w:rPr>
        <w:t xml:space="preserve"> follow the beam direction when it is transmitting each PRS resource </w:t>
      </w:r>
      <w:r w:rsidR="00805A15">
        <w:rPr>
          <w:lang w:eastAsia="ja-JP"/>
        </w:rPr>
        <w:t>but i</w:t>
      </w:r>
      <w:r w:rsidRPr="00052C2C">
        <w:rPr>
          <w:lang w:eastAsia="ja-JP"/>
        </w:rPr>
        <w:t xml:space="preserve">t is difficult for </w:t>
      </w:r>
      <w:r w:rsidR="006426B9">
        <w:rPr>
          <w:lang w:eastAsia="ja-JP"/>
        </w:rPr>
        <w:t xml:space="preserve">the </w:t>
      </w:r>
      <w:r w:rsidRPr="00052C2C">
        <w:rPr>
          <w:lang w:eastAsia="ja-JP"/>
        </w:rPr>
        <w:t xml:space="preserve">gNB to always guarantee the exact beam direction </w:t>
      </w:r>
      <w:r w:rsidR="00F1171B">
        <w:rPr>
          <w:lang w:eastAsia="ja-JP"/>
        </w:rPr>
        <w:t>due to</w:t>
      </w:r>
      <w:r w:rsidR="00C008B8">
        <w:rPr>
          <w:lang w:eastAsia="ja-JP"/>
        </w:rPr>
        <w:t xml:space="preserve"> errors such as</w:t>
      </w:r>
      <w:r w:rsidR="00F1171B">
        <w:rPr>
          <w:lang w:eastAsia="ja-JP"/>
        </w:rPr>
        <w:t xml:space="preserve"> the beam offset </w:t>
      </w:r>
      <w:r w:rsidR="006426B9">
        <w:rPr>
          <w:lang w:eastAsia="ja-JP"/>
        </w:rPr>
        <w:t>error,</w:t>
      </w:r>
      <w:r w:rsidR="00C008B8">
        <w:rPr>
          <w:lang w:eastAsia="ja-JP"/>
        </w:rPr>
        <w:t xml:space="preserve"> which is </w:t>
      </w:r>
      <w:r w:rsidR="00C57F7B">
        <w:rPr>
          <w:lang w:eastAsia="ja-JP"/>
        </w:rPr>
        <w:t>discussed in the last section in more details.</w:t>
      </w:r>
      <w:r w:rsidR="004F2645">
        <w:rPr>
          <w:lang w:eastAsia="ja-JP"/>
        </w:rPr>
        <w:t xml:space="preserve"> This option 3 has been already supported for UE-based positioning, but</w:t>
      </w:r>
      <w:r w:rsidR="00AF6F69">
        <w:rPr>
          <w:lang w:eastAsia="ja-JP"/>
        </w:rPr>
        <w:t xml:space="preserve"> the benefit is unclear to expand this feature to UE-assisted positioning</w:t>
      </w:r>
      <w:r w:rsidR="00F13713">
        <w:rPr>
          <w:lang w:eastAsia="ja-JP"/>
        </w:rPr>
        <w:t xml:space="preserve"> and o</w:t>
      </w:r>
      <w:r w:rsidR="00837202">
        <w:rPr>
          <w:lang w:eastAsia="ja-JP"/>
        </w:rPr>
        <w:t>ption 3 should be jointly discussed with beam offset error compensation.</w:t>
      </w:r>
      <w:r w:rsidR="00F5026F">
        <w:rPr>
          <w:lang w:eastAsia="ja-JP"/>
        </w:rPr>
        <w:t xml:space="preserve"> </w:t>
      </w:r>
    </w:p>
    <w:p w14:paraId="484B1B8F" w14:textId="1E750057" w:rsidR="004B1B5C" w:rsidRPr="00FC7B96" w:rsidRDefault="00C26D29">
      <w:pPr>
        <w:rPr>
          <w:lang w:eastAsia="ja-JP"/>
        </w:rPr>
      </w:pPr>
      <w:r w:rsidRPr="00C26D29">
        <w:rPr>
          <w:lang w:eastAsia="ja-JP"/>
        </w:rPr>
        <w:t>The major benefit of option 2 may be assisting the UE to determine priority on PRS measurement and processing. The priority may be different for each UE</w:t>
      </w:r>
      <w:r w:rsidR="002C4BB2">
        <w:rPr>
          <w:lang w:eastAsia="ja-JP"/>
        </w:rPr>
        <w:t xml:space="preserve"> depending on</w:t>
      </w:r>
      <w:r w:rsidR="000772CC">
        <w:rPr>
          <w:lang w:eastAsia="ja-JP"/>
        </w:rPr>
        <w:t xml:space="preserve"> its location</w:t>
      </w:r>
      <w:r w:rsidRPr="00C26D29">
        <w:rPr>
          <w:lang w:eastAsia="ja-JP"/>
        </w:rPr>
        <w:t xml:space="preserve">, so UE-specific configuration is necessary which leads to </w:t>
      </w:r>
      <w:r w:rsidR="000772CC">
        <w:rPr>
          <w:lang w:eastAsia="ja-JP"/>
        </w:rPr>
        <w:t xml:space="preserve">more </w:t>
      </w:r>
      <w:r w:rsidRPr="00C26D29">
        <w:rPr>
          <w:lang w:eastAsia="ja-JP"/>
        </w:rPr>
        <w:t>network signaling burden. In addition, the priority on the PRS resources may not be a fixed value. It may be changed according to the UE's location so the update is unavoidable</w:t>
      </w:r>
      <w:r w:rsidR="00157A03">
        <w:rPr>
          <w:lang w:eastAsia="ja-JP"/>
        </w:rPr>
        <w:t xml:space="preserve">. </w:t>
      </w:r>
      <w:r w:rsidR="00474AA4">
        <w:rPr>
          <w:lang w:eastAsia="ja-JP"/>
        </w:rPr>
        <w:t xml:space="preserve">The </w:t>
      </w:r>
      <w:r w:rsidR="00F60ACF">
        <w:rPr>
          <w:lang w:eastAsia="ja-JP"/>
        </w:rPr>
        <w:t xml:space="preserve">expected benefit of </w:t>
      </w:r>
      <w:r w:rsidR="00474AA4">
        <w:rPr>
          <w:lang w:eastAsia="ja-JP"/>
        </w:rPr>
        <w:t xml:space="preserve">option 4 </w:t>
      </w:r>
      <w:r w:rsidR="00F37170">
        <w:rPr>
          <w:lang w:eastAsia="ja-JP"/>
        </w:rPr>
        <w:t>may be</w:t>
      </w:r>
      <w:r w:rsidR="00474AA4">
        <w:rPr>
          <w:lang w:eastAsia="ja-JP"/>
        </w:rPr>
        <w:t xml:space="preserve"> also </w:t>
      </w:r>
      <w:r w:rsidR="00F60ACF">
        <w:rPr>
          <w:lang w:eastAsia="ja-JP"/>
        </w:rPr>
        <w:t>similar with option 2</w:t>
      </w:r>
      <w:r w:rsidR="00650773">
        <w:rPr>
          <w:lang w:eastAsia="ja-JP"/>
        </w:rPr>
        <w:t xml:space="preserve"> such that</w:t>
      </w:r>
      <w:r w:rsidR="00F5026F">
        <w:rPr>
          <w:lang w:eastAsia="ja-JP"/>
        </w:rPr>
        <w:t xml:space="preserve"> t</w:t>
      </w:r>
      <w:r w:rsidR="00F60ACF">
        <w:rPr>
          <w:lang w:eastAsia="ja-JP"/>
        </w:rPr>
        <w:t xml:space="preserve">he UE could </w:t>
      </w:r>
      <w:r w:rsidR="007E6B31">
        <w:rPr>
          <w:lang w:eastAsia="ja-JP"/>
        </w:rPr>
        <w:t>exclude</w:t>
      </w:r>
      <w:r w:rsidR="00F5026F">
        <w:rPr>
          <w:lang w:eastAsia="ja-JP"/>
        </w:rPr>
        <w:t xml:space="preserve"> a part of PRS resources </w:t>
      </w:r>
      <w:r w:rsidR="007E6B31">
        <w:rPr>
          <w:lang w:eastAsia="ja-JP"/>
        </w:rPr>
        <w:t>for measurement.</w:t>
      </w:r>
      <w:r w:rsidR="0001127A">
        <w:rPr>
          <w:lang w:eastAsia="ja-JP"/>
        </w:rPr>
        <w:t xml:space="preserve"> A trade-off additional siganlling burden and benefit is not clear</w:t>
      </w:r>
      <w:r w:rsidR="00F10516">
        <w:rPr>
          <w:lang w:eastAsia="ja-JP"/>
        </w:rPr>
        <w:t>,</w:t>
      </w:r>
      <w:r w:rsidR="00897133">
        <w:rPr>
          <w:lang w:eastAsia="ja-JP"/>
        </w:rPr>
        <w:t xml:space="preserve"> and</w:t>
      </w:r>
      <w:r w:rsidR="00F10516">
        <w:rPr>
          <w:lang w:eastAsia="ja-JP"/>
        </w:rPr>
        <w:t xml:space="preserve"> configuring priority and resrtricting </w:t>
      </w:r>
      <w:r w:rsidR="00DE481A">
        <w:rPr>
          <w:lang w:eastAsia="ja-JP"/>
        </w:rPr>
        <w:t>PRS measurement may require priori information on the UE’s location. In</w:t>
      </w:r>
      <w:r w:rsidR="00732672">
        <w:rPr>
          <w:lang w:eastAsia="ja-JP"/>
        </w:rPr>
        <w:t xml:space="preserve"> the</w:t>
      </w:r>
      <w:r w:rsidR="00DE481A">
        <w:rPr>
          <w:lang w:eastAsia="ja-JP"/>
        </w:rPr>
        <w:t xml:space="preserve"> </w:t>
      </w:r>
      <w:r w:rsidR="00732672">
        <w:rPr>
          <w:lang w:eastAsia="ja-JP"/>
        </w:rPr>
        <w:t xml:space="preserve">absence of initial location information about </w:t>
      </w:r>
      <w:r w:rsidR="00D675D7">
        <w:rPr>
          <w:lang w:eastAsia="ja-JP"/>
        </w:rPr>
        <w:t>the</w:t>
      </w:r>
      <w:r w:rsidR="00023B3E">
        <w:rPr>
          <w:lang w:eastAsia="ja-JP"/>
        </w:rPr>
        <w:t xml:space="preserve"> </w:t>
      </w:r>
      <w:r w:rsidR="00732672">
        <w:rPr>
          <w:lang w:eastAsia="ja-JP"/>
        </w:rPr>
        <w:t xml:space="preserve">target positioning UE, </w:t>
      </w:r>
      <w:r w:rsidR="00B05555">
        <w:rPr>
          <w:lang w:eastAsia="ja-JP"/>
        </w:rPr>
        <w:t>two-stage based DL-AoD is much useful by association with two PRS resource sets.</w:t>
      </w:r>
      <w:r w:rsidR="00DE481A">
        <w:rPr>
          <w:lang w:eastAsia="ja-JP"/>
        </w:rPr>
        <w:t xml:space="preserve"> </w:t>
      </w:r>
      <w:r w:rsidR="00B05555">
        <w:rPr>
          <w:lang w:eastAsia="ja-JP"/>
        </w:rPr>
        <w:t xml:space="preserve">Thus, we prefer to </w:t>
      </w:r>
      <w:r w:rsidR="00E42E68">
        <w:rPr>
          <w:lang w:eastAsia="ja-JP"/>
        </w:rPr>
        <w:t xml:space="preserve">jointly </w:t>
      </w:r>
      <w:r w:rsidR="00B05555">
        <w:rPr>
          <w:lang w:eastAsia="ja-JP"/>
        </w:rPr>
        <w:t>discuss</w:t>
      </w:r>
      <w:r w:rsidR="00E42E68">
        <w:rPr>
          <w:lang w:eastAsia="ja-JP"/>
        </w:rPr>
        <w:t xml:space="preserve"> the listed option with </w:t>
      </w:r>
      <w:r w:rsidR="00C83E31">
        <w:rPr>
          <w:lang w:eastAsia="ja-JP"/>
        </w:rPr>
        <w:t>two-stage beam sweeping</w:t>
      </w:r>
      <w:r w:rsidR="00497A26">
        <w:rPr>
          <w:lang w:eastAsia="ja-JP"/>
        </w:rPr>
        <w:t xml:space="preserve">, and the following section elaborates on </w:t>
      </w:r>
      <w:r w:rsidR="00C20C60">
        <w:rPr>
          <w:lang w:eastAsia="ja-JP"/>
        </w:rPr>
        <w:t>two-stage beam sweeping in more details.</w:t>
      </w:r>
    </w:p>
    <w:p w14:paraId="48BC2856" w14:textId="5CA0B953" w:rsidR="00EF0649" w:rsidRDefault="005432F2" w:rsidP="0013459E">
      <w:pPr>
        <w:pStyle w:val="Heading2"/>
        <w:ind w:left="576"/>
        <w:rPr>
          <w:lang w:val="en-US" w:eastAsia="ja-JP"/>
        </w:rPr>
      </w:pPr>
      <w:r>
        <w:rPr>
          <w:lang w:val="en-US" w:eastAsia="ja-JP"/>
        </w:rPr>
        <w:t>T</w:t>
      </w:r>
      <w:r w:rsidR="00EF0649">
        <w:rPr>
          <w:lang w:val="en-US" w:eastAsia="ja-JP"/>
        </w:rPr>
        <w:t>wo stage beam sweeping</w:t>
      </w:r>
    </w:p>
    <w:p w14:paraId="3EE49263" w14:textId="43F03306" w:rsidR="00155E43" w:rsidRDefault="00155E43" w:rsidP="000D08BA">
      <w:pPr>
        <w:rPr>
          <w:lang w:val="en-US" w:eastAsia="ja-JP"/>
        </w:rPr>
      </w:pPr>
      <w:r>
        <w:rPr>
          <w:lang w:val="en-US" w:eastAsia="ja-JP"/>
        </w:rPr>
        <w:t>At RAN1#105</w:t>
      </w:r>
      <w:r w:rsidR="00611333">
        <w:rPr>
          <w:lang w:val="en-US" w:eastAsia="ja-JP"/>
        </w:rPr>
        <w:t>-e</w:t>
      </w:r>
      <w:r>
        <w:rPr>
          <w:lang w:val="en-US" w:eastAsia="ja-JP"/>
        </w:rPr>
        <w:t xml:space="preserve"> the following agreement was reached: </w:t>
      </w:r>
    </w:p>
    <w:p w14:paraId="59E1AB89" w14:textId="77777777" w:rsidR="00155E43" w:rsidRPr="00155E43" w:rsidRDefault="00155E43" w:rsidP="00155E43">
      <w:pPr>
        <w:rPr>
          <w:lang w:val="en-US" w:eastAsia="ja-JP"/>
        </w:rPr>
      </w:pPr>
      <w:r w:rsidRPr="00155E43">
        <w:rPr>
          <w:highlight w:val="green"/>
          <w:lang w:eastAsia="ja-JP"/>
        </w:rPr>
        <w:t>Agreement:</w:t>
      </w:r>
    </w:p>
    <w:p w14:paraId="417E91C4" w14:textId="77777777" w:rsidR="00155E43" w:rsidRPr="00155E43" w:rsidRDefault="00155E43" w:rsidP="00155E43">
      <w:pPr>
        <w:numPr>
          <w:ilvl w:val="0"/>
          <w:numId w:val="14"/>
        </w:numPr>
        <w:rPr>
          <w:lang w:val="en-US" w:eastAsia="ja-JP"/>
        </w:rPr>
      </w:pPr>
      <w:r w:rsidRPr="00155E43">
        <w:rPr>
          <w:lang w:eastAsia="ja-JP"/>
        </w:rPr>
        <w:t>For both UE-based and UE-assisted DL methods, at least for two-stage PRS beam sweeping, study further at least the following:</w:t>
      </w:r>
    </w:p>
    <w:p w14:paraId="2FAAF4BB" w14:textId="77777777" w:rsidR="00155E43" w:rsidRPr="00155E43" w:rsidRDefault="00155E43" w:rsidP="00155E43">
      <w:pPr>
        <w:numPr>
          <w:ilvl w:val="1"/>
          <w:numId w:val="14"/>
        </w:numPr>
        <w:rPr>
          <w:lang w:val="en-US" w:eastAsia="ja-JP"/>
        </w:rPr>
      </w:pPr>
      <w:r w:rsidRPr="00155E43">
        <w:rPr>
          <w:lang w:eastAsia="ja-JP"/>
        </w:rPr>
        <w:t>Enhancements in the association between resources belonging to two DL PRS resource sets of the same TRP</w:t>
      </w:r>
    </w:p>
    <w:p w14:paraId="3465F186" w14:textId="77777777" w:rsidR="00155E43" w:rsidRDefault="00155E43" w:rsidP="00155E43">
      <w:pPr>
        <w:numPr>
          <w:ilvl w:val="0"/>
          <w:numId w:val="14"/>
        </w:numPr>
        <w:rPr>
          <w:lang w:val="en-US" w:eastAsia="ja-JP"/>
        </w:rPr>
      </w:pPr>
      <w:r w:rsidRPr="00155E43">
        <w:rPr>
          <w:lang w:eastAsia="ja-JP"/>
        </w:rPr>
        <w:t xml:space="preserve">Companies are encouraged to evaluate whether other potential enhancements in this subagenda or other subagendas (e.g. additional beam information, on-demand PRS framework) could be used to enable this feature (potentially by implementation). </w:t>
      </w:r>
    </w:p>
    <w:p w14:paraId="290B0731" w14:textId="2D59BE51" w:rsidR="00155E43" w:rsidRDefault="00155E43" w:rsidP="000D08BA">
      <w:pPr>
        <w:numPr>
          <w:ilvl w:val="0"/>
          <w:numId w:val="14"/>
        </w:numPr>
        <w:rPr>
          <w:lang w:val="en-US" w:eastAsia="ja-JP"/>
        </w:rPr>
      </w:pPr>
      <w:r w:rsidRPr="00155E43">
        <w:rPr>
          <w:lang w:eastAsia="ja-JP"/>
        </w:rPr>
        <w:t>Note: Two-stage PRS beam sweeping corresponds to different DL PRS resource sets  </w:t>
      </w:r>
    </w:p>
    <w:p w14:paraId="5EE0A457" w14:textId="751EABB3" w:rsidR="0014601F" w:rsidRDefault="0014601F" w:rsidP="00486874">
      <w:r>
        <w:lastRenderedPageBreak/>
        <w:t>In the Rel-16 specifications there is support for up to 2 DL PRS resource sets per TRP. In some ways this already enables the</w:t>
      </w:r>
      <w:r w:rsidR="00F273B9">
        <w:t xml:space="preserve"> two stage beam-sweeping by allowing for one DL PRS resource set to be narrow beam and one DL PRS resource s</w:t>
      </w:r>
      <w:r w:rsidR="005D2644">
        <w:t>e</w:t>
      </w:r>
      <w:r w:rsidR="00F273B9">
        <w:t xml:space="preserve">t to be wide beam. However, what is lacking in the current specification is some association information between the DL PRS resources within the two sects (e.g., DL PRS </w:t>
      </w:r>
      <w:r w:rsidR="00CD6277">
        <w:t xml:space="preserve">resource X and Y from set 2 are nested in DL PRS resource Z from set 1). </w:t>
      </w:r>
    </w:p>
    <w:p w14:paraId="57C66CE6" w14:textId="28F6094F" w:rsidR="00CD6277" w:rsidRDefault="00CD6277" w:rsidP="00486874">
      <w:r w:rsidRPr="0013459E">
        <w:rPr>
          <w:b/>
          <w:bCs/>
        </w:rPr>
        <w:t xml:space="preserve">Observation </w:t>
      </w:r>
      <w:r w:rsidR="00364810">
        <w:rPr>
          <w:b/>
          <w:bCs/>
        </w:rPr>
        <w:t>5</w:t>
      </w:r>
      <w:r>
        <w:t xml:space="preserve">: The current specification has insufficient support for two stage beam sweeping. </w:t>
      </w:r>
    </w:p>
    <w:p w14:paraId="492EBBE8" w14:textId="01CFF252" w:rsidR="00CD6277" w:rsidRDefault="00CD6277" w:rsidP="00486874">
      <w:r w:rsidRPr="0013459E">
        <w:rPr>
          <w:b/>
          <w:bCs/>
        </w:rPr>
        <w:t xml:space="preserve">Proposal </w:t>
      </w:r>
      <w:r w:rsidR="00313D1D">
        <w:rPr>
          <w:b/>
          <w:bCs/>
        </w:rPr>
        <w:t>6</w:t>
      </w:r>
      <w:r>
        <w:t>: Support association between resources belonging to two DL PRS resource sets</w:t>
      </w:r>
      <w:r w:rsidR="00654A30">
        <w:t xml:space="preserve"> (at the same TRP)</w:t>
      </w:r>
      <w:r>
        <w:t xml:space="preserve"> to facilitate support of two stage beam sweeping. </w:t>
      </w:r>
    </w:p>
    <w:p w14:paraId="21632732" w14:textId="7C193978" w:rsidR="00E462AE" w:rsidRDefault="00E462AE" w:rsidP="00E462AE">
      <w:r>
        <w:rPr>
          <w:rFonts w:eastAsia="Times New Roman"/>
        </w:rPr>
        <w:t xml:space="preserve">According to current Rel-16 DL-AoD positioning measurement and report behavior, </w:t>
      </w:r>
      <w:r>
        <w:t>a UE shall measure all configured PRSs (probably with up to 2 resource sets) and report the highest RSRP (or multiple highest RSRP) and associated PRS ID(s). In two-stage beam sweeping, the first stage PRSs are used to identify preferred second stage PRSs to be measured. R</w:t>
      </w:r>
      <w:r w:rsidRPr="00A9053C">
        <w:t xml:space="preserve">eporting a PRS resource ID and RSRP measurement from the </w:t>
      </w:r>
      <w:r w:rsidR="007A6432">
        <w:t xml:space="preserve">first stage resource set (or </w:t>
      </w:r>
      <w:r w:rsidRPr="00A9053C">
        <w:t>wide-beam resource set</w:t>
      </w:r>
      <w:r w:rsidR="007A6432">
        <w:t>)</w:t>
      </w:r>
      <w:r w:rsidRPr="00A9053C">
        <w:t xml:space="preserve"> is undesired and unnecessary for the final positioning estimation</w:t>
      </w:r>
      <w:r>
        <w:t>.</w:t>
      </w:r>
    </w:p>
    <w:p w14:paraId="73E3658E" w14:textId="218FE65E" w:rsidR="00E462AE" w:rsidRDefault="00E462AE" w:rsidP="00E462AE">
      <w:r w:rsidRPr="006247C8">
        <w:rPr>
          <w:b/>
          <w:bCs/>
        </w:rPr>
        <w:t xml:space="preserve">Proposal </w:t>
      </w:r>
      <w:r w:rsidR="00313D1D" w:rsidRPr="006247C8">
        <w:rPr>
          <w:b/>
          <w:bCs/>
        </w:rPr>
        <w:t>7</w:t>
      </w:r>
      <w:r w:rsidRPr="006247C8">
        <w:rPr>
          <w:b/>
          <w:bCs/>
        </w:rPr>
        <w:t>:</w:t>
      </w:r>
      <w:r>
        <w:t xml:space="preserve"> In two-stage beam sweeping DL-AoD, the positioning report should be generated only based on the second-stage PRSs.</w:t>
      </w:r>
    </w:p>
    <w:p w14:paraId="75BBE1DB" w14:textId="188473B1" w:rsidR="00E462AE" w:rsidRDefault="00E462AE" w:rsidP="00E462AE">
      <w:r>
        <w:t xml:space="preserve">One potential </w:t>
      </w:r>
      <w:r w:rsidR="004B051B">
        <w:t>further</w:t>
      </w:r>
      <w:r>
        <w:t xml:space="preserve"> enhancement for two-stage PRS beam sweeping is to reduce transmission overhead for PRSs, especially the second stage PRSs. It worths to study on-demand PRS (muting) framework for two-stage PRS</w:t>
      </w:r>
      <w:r w:rsidR="00E0724C">
        <w:t xml:space="preserve"> and in particular look at ways to reduce the network overhead </w:t>
      </w:r>
      <w:r w:rsidR="0089616D">
        <w:t>to minimize unnecessary PRS transmissions</w:t>
      </w:r>
      <w:r>
        <w:t>.</w:t>
      </w:r>
    </w:p>
    <w:p w14:paraId="1C75B36C" w14:textId="28856EEE" w:rsidR="00E462AE" w:rsidRDefault="00E462AE" w:rsidP="00E462AE">
      <w:r w:rsidRPr="006247C8">
        <w:rPr>
          <w:b/>
          <w:bCs/>
        </w:rPr>
        <w:t xml:space="preserve">Proposal </w:t>
      </w:r>
      <w:r w:rsidR="00313D1D" w:rsidRPr="006247C8">
        <w:rPr>
          <w:b/>
          <w:bCs/>
        </w:rPr>
        <w:t>8</w:t>
      </w:r>
      <w:r w:rsidRPr="006247C8">
        <w:rPr>
          <w:b/>
          <w:bCs/>
        </w:rPr>
        <w:t>:</w:t>
      </w:r>
      <w:r>
        <w:t xml:space="preserve"> Support and study on-demand PRS framework for two-stage PRS beam sweeping.  </w:t>
      </w:r>
    </w:p>
    <w:p w14:paraId="4984E0CC" w14:textId="6BA11B2D" w:rsidR="00C255DB" w:rsidRPr="00534273" w:rsidRDefault="00C255DB" w:rsidP="00C255DB">
      <w:pPr>
        <w:pStyle w:val="Heading2"/>
        <w:ind w:left="576"/>
        <w:rPr>
          <w:lang w:val="en-US" w:eastAsia="ja-JP"/>
        </w:rPr>
      </w:pPr>
      <w:r>
        <w:rPr>
          <w:lang w:val="en-US" w:eastAsia="ja-JP"/>
        </w:rPr>
        <w:t xml:space="preserve">Expected Angle of Departure </w:t>
      </w:r>
    </w:p>
    <w:p w14:paraId="255FC175" w14:textId="63052250" w:rsidR="00C255DB" w:rsidRDefault="005D4A54" w:rsidP="00BC7B10">
      <w:pPr>
        <w:rPr>
          <w:lang w:val="en-US" w:eastAsia="ja-JP"/>
        </w:rPr>
      </w:pPr>
      <w:r>
        <w:rPr>
          <w:lang w:val="en-US" w:eastAsia="ja-JP"/>
        </w:rPr>
        <w:t xml:space="preserve"> </w:t>
      </w:r>
      <w:r w:rsidR="00E468DC">
        <w:rPr>
          <w:lang w:val="en-US" w:eastAsia="ja-JP"/>
        </w:rPr>
        <w:t xml:space="preserve">Regarding </w:t>
      </w:r>
      <w:r w:rsidR="002E17EF">
        <w:rPr>
          <w:lang w:val="en-US" w:eastAsia="ja-JP"/>
        </w:rPr>
        <w:t xml:space="preserve">the support of </w:t>
      </w:r>
      <w:r w:rsidR="003112E4">
        <w:rPr>
          <w:lang w:val="en-US" w:eastAsia="ja-JP"/>
        </w:rPr>
        <w:t xml:space="preserve">an expected uncertainty window for better AoD measurements, </w:t>
      </w:r>
      <w:r w:rsidR="00050627">
        <w:rPr>
          <w:lang w:val="en-US" w:eastAsia="ja-JP"/>
        </w:rPr>
        <w:t>t</w:t>
      </w:r>
      <w:r w:rsidR="00D529D4">
        <w:rPr>
          <w:lang w:val="en-US" w:eastAsia="ja-JP"/>
        </w:rPr>
        <w:t xml:space="preserve">he necessity was identified at RAN1 #104bis-e meeting </w:t>
      </w:r>
      <w:r w:rsidR="00050627">
        <w:rPr>
          <w:lang w:val="en-US" w:eastAsia="ja-JP"/>
        </w:rPr>
        <w:t xml:space="preserve">and the following agreement was </w:t>
      </w:r>
      <w:r w:rsidR="006A3EF7">
        <w:rPr>
          <w:lang w:val="en-US" w:eastAsia="ja-JP"/>
        </w:rPr>
        <w:t>made</w:t>
      </w:r>
      <w:r w:rsidR="00050627">
        <w:rPr>
          <w:lang w:val="en-US" w:eastAsia="ja-JP"/>
        </w:rPr>
        <w:t xml:space="preserve">. </w:t>
      </w:r>
      <w:r w:rsidR="00D83B9E">
        <w:rPr>
          <w:lang w:val="en-US" w:eastAsia="ja-JP"/>
        </w:rPr>
        <w:t>It</w:t>
      </w:r>
      <w:r w:rsidR="00050627">
        <w:rPr>
          <w:lang w:val="en-US" w:eastAsia="ja-JP"/>
        </w:rPr>
        <w:t xml:space="preserve"> has been intensitvely discussed</w:t>
      </w:r>
      <w:r w:rsidR="00163C2F">
        <w:rPr>
          <w:lang w:val="en-US" w:eastAsia="ja-JP"/>
        </w:rPr>
        <w:t xml:space="preserve"> but RAN1 could not reach </w:t>
      </w:r>
      <w:r w:rsidR="00DB4544">
        <w:rPr>
          <w:lang w:val="en-US" w:eastAsia="ja-JP"/>
        </w:rPr>
        <w:t>a consensus.</w:t>
      </w:r>
      <w:r w:rsidR="00D83B9E" w:rsidRPr="00D83B9E">
        <w:rPr>
          <w:lang w:val="en-US" w:eastAsia="ja-JP"/>
        </w:rPr>
        <w:t xml:space="preserve"> </w:t>
      </w:r>
      <w:r w:rsidR="00D83B9E">
        <w:rPr>
          <w:lang w:val="en-US" w:eastAsia="ja-JP"/>
        </w:rPr>
        <w:t xml:space="preserve">From the FL summary [Ref#, R1-2106255], </w:t>
      </w:r>
      <w:r w:rsidR="00097EB2">
        <w:rPr>
          <w:lang w:val="en-US" w:eastAsia="ja-JP"/>
        </w:rPr>
        <w:t xml:space="preserve">the consensus showed the clear necessity </w:t>
      </w:r>
      <w:r w:rsidR="00546688">
        <w:rPr>
          <w:lang w:val="en-US" w:eastAsia="ja-JP"/>
        </w:rPr>
        <w:t>of</w:t>
      </w:r>
      <w:r w:rsidR="00097EB2">
        <w:rPr>
          <w:lang w:val="en-US" w:eastAsia="ja-JP"/>
        </w:rPr>
        <w:t xml:space="preserve"> </w:t>
      </w:r>
      <w:r w:rsidR="006667DD">
        <w:rPr>
          <w:lang w:val="en-US" w:eastAsia="ja-JP"/>
        </w:rPr>
        <w:t xml:space="preserve">either or both of </w:t>
      </w:r>
      <w:r w:rsidR="00097EB2">
        <w:rPr>
          <w:lang w:val="en-US" w:eastAsia="ja-JP"/>
        </w:rPr>
        <w:t xml:space="preserve">the option1 </w:t>
      </w:r>
      <w:r w:rsidR="006667DD">
        <w:rPr>
          <w:lang w:val="en-US" w:eastAsia="ja-JP"/>
        </w:rPr>
        <w:t>and</w:t>
      </w:r>
      <w:r w:rsidR="00097EB2">
        <w:rPr>
          <w:lang w:val="en-US" w:eastAsia="ja-JP"/>
        </w:rPr>
        <w:t xml:space="preserve"> option 2 for DL-AoD measurements</w:t>
      </w:r>
      <w:r w:rsidR="009C1860">
        <w:rPr>
          <w:lang w:val="en-US" w:eastAsia="ja-JP"/>
        </w:rPr>
        <w:t>, so at least option 3 could be excluded.</w:t>
      </w:r>
      <w:r w:rsidR="00C255DB">
        <w:rPr>
          <w:lang w:val="en-US" w:eastAsia="ja-JP"/>
        </w:rPr>
        <w:t xml:space="preserve"> </w:t>
      </w:r>
    </w:p>
    <w:p w14:paraId="5A17319E" w14:textId="77777777" w:rsidR="00BC7B10" w:rsidRPr="00BC7B10" w:rsidRDefault="00BC7B10" w:rsidP="00BC7B10">
      <w:pPr>
        <w:rPr>
          <w:lang w:val="en-US" w:eastAsia="ja-JP"/>
        </w:rPr>
      </w:pPr>
      <w:r w:rsidRPr="00BC7B10">
        <w:rPr>
          <w:highlight w:val="green"/>
          <w:lang w:val="en-US" w:eastAsia="ja-JP"/>
        </w:rPr>
        <w:t>Agreement</w:t>
      </w:r>
      <w:r w:rsidRPr="00BC7B10">
        <w:rPr>
          <w:lang w:val="en-US" w:eastAsia="ja-JP"/>
        </w:rPr>
        <w:t>:</w:t>
      </w:r>
    </w:p>
    <w:p w14:paraId="46D759C8" w14:textId="77777777" w:rsidR="00BC7B10" w:rsidRPr="00BC7B10" w:rsidRDefault="00BC7B10" w:rsidP="00BC7B10">
      <w:pPr>
        <w:rPr>
          <w:lang w:val="en-US" w:eastAsia="ja-JP"/>
        </w:rPr>
      </w:pPr>
      <w:r w:rsidRPr="00BC7B10">
        <w:rPr>
          <w:lang w:val="de-DE" w:eastAsia="ja-JP"/>
        </w:rPr>
        <w:t>For the purpose of both UE-B and UE-A DL-AoD, and with regards to the support of AOD measurements with an expected uncertainty window, study further whether to support at most one of the following options:</w:t>
      </w:r>
    </w:p>
    <w:p w14:paraId="4E9C3043"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Option 1: Indication of expected DL-AoD/ZoD value and uncertainty (of the expected DL-AoD/ZoD value) range(s) is signaled by the LMF to the UE</w:t>
      </w:r>
    </w:p>
    <w:p w14:paraId="58F455AD" w14:textId="77777777" w:rsidR="00BC7B10" w:rsidRPr="00BC7B10" w:rsidRDefault="00BC7B10" w:rsidP="006D487E">
      <w:pPr>
        <w:numPr>
          <w:ilvl w:val="1"/>
          <w:numId w:val="11"/>
        </w:numPr>
        <w:rPr>
          <w:lang w:val="en-US" w:eastAsia="ja-JP"/>
        </w:rPr>
      </w:pPr>
      <w:r w:rsidRPr="00BC7B10">
        <w:rPr>
          <w:lang w:val="de-DE" w:eastAsia="ja-JP"/>
        </w:rPr>
        <w:t xml:space="preserve">Single Expected DL-AoD/ZoD </w:t>
      </w:r>
      <w:r w:rsidRPr="00BC7B10">
        <w:rPr>
          <w:lang w:val="en-US" w:eastAsia="ja-JP"/>
        </w:rPr>
        <w:t xml:space="preserve">and uncertainty (of the expected DL-AoD/ZoD value) range(s) </w:t>
      </w:r>
      <w:r w:rsidRPr="00BC7B10">
        <w:rPr>
          <w:lang w:val="de-DE" w:eastAsia="ja-JP"/>
        </w:rPr>
        <w:t>can be provided to the UE for each [TRP]</w:t>
      </w:r>
    </w:p>
    <w:p w14:paraId="3087B7CC"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 xml:space="preserve">Option </w:t>
      </w:r>
      <w:r w:rsidRPr="00BC7B10">
        <w:rPr>
          <w:lang w:val="en-US" w:eastAsia="ja-JP"/>
        </w:rPr>
        <w:t>2</w:t>
      </w:r>
      <w:r w:rsidRPr="00BC7B10">
        <w:rPr>
          <w:lang w:val="de-DE" w:eastAsia="ja-JP"/>
        </w:rPr>
        <w:t xml:space="preserve">: Indication of expected DL-AoA/ZoA value and uncertainty (of the expected DL-AoA/ZoA value) range(s) is signaled by the LMF to the UE </w:t>
      </w:r>
    </w:p>
    <w:p w14:paraId="61A2E0CD" w14:textId="77777777" w:rsidR="00BC7B10" w:rsidRPr="00BC7B10" w:rsidRDefault="00BC7B10" w:rsidP="006D487E">
      <w:pPr>
        <w:numPr>
          <w:ilvl w:val="1"/>
          <w:numId w:val="11"/>
        </w:numPr>
        <w:rPr>
          <w:lang w:val="en-US" w:eastAsia="ja-JP"/>
        </w:rPr>
      </w:pPr>
      <w:r w:rsidRPr="00BC7B10">
        <w:rPr>
          <w:lang w:val="de-DE" w:eastAsia="ja-JP"/>
        </w:rPr>
        <w:t xml:space="preserve">Single Expected DL-AoA/ZoA </w:t>
      </w:r>
      <w:r w:rsidRPr="00BC7B10">
        <w:rPr>
          <w:lang w:val="en-US" w:eastAsia="ja-JP"/>
        </w:rPr>
        <w:t xml:space="preserve">and uncertainty (of the expected DL-AoA/ZoA value) range(s) </w:t>
      </w:r>
      <w:r w:rsidRPr="00BC7B10">
        <w:rPr>
          <w:lang w:val="de-DE" w:eastAsia="ja-JP"/>
        </w:rPr>
        <w:t>can be provided to the UE for each [TRP]</w:t>
      </w:r>
    </w:p>
    <w:p w14:paraId="4097148E" w14:textId="4E52C385" w:rsidR="00BC7B10" w:rsidRPr="00BC7B10" w:rsidRDefault="00BC7B10" w:rsidP="006D487E">
      <w:pPr>
        <w:numPr>
          <w:ilvl w:val="0"/>
          <w:numId w:val="11"/>
        </w:numPr>
        <w:rPr>
          <w:lang w:val="en-US" w:eastAsia="ja-JP"/>
        </w:rPr>
      </w:pPr>
      <w:r w:rsidRPr="00BC7B10">
        <w:rPr>
          <w:lang w:val="en-US" w:eastAsia="ja-JP"/>
        </w:rPr>
        <w:t>Option 3: Indication of expected AoD/ZoD or AoA/ZoA value and uncertainty is not introduced.</w:t>
      </w:r>
    </w:p>
    <w:p w14:paraId="7EFC5DA1"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FFS: details of signaling</w:t>
      </w:r>
    </w:p>
    <w:p w14:paraId="32A0E5B8"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FFS: Applicability of this</w:t>
      </w:r>
      <w:r w:rsidRPr="00BC7B10">
        <w:rPr>
          <w:lang w:val="en-US" w:eastAsia="ja-JP"/>
        </w:rPr>
        <w:t xml:space="preserve"> agreement</w:t>
      </w:r>
      <w:r w:rsidRPr="00BC7B10">
        <w:rPr>
          <w:lang w:val="de-DE" w:eastAsia="ja-JP"/>
        </w:rPr>
        <w:t xml:space="preserve"> to other Positioning methods</w:t>
      </w:r>
    </w:p>
    <w:p w14:paraId="36E7420C" w14:textId="596B6152" w:rsidR="00BC7B10" w:rsidRDefault="0058371C" w:rsidP="00BC7B10">
      <w:pPr>
        <w:rPr>
          <w:lang w:val="en-US" w:eastAsia="ja-JP"/>
        </w:rPr>
      </w:pPr>
      <w:r>
        <w:rPr>
          <w:lang w:val="en-US" w:eastAsia="ja-JP"/>
        </w:rPr>
        <w:t xml:space="preserve">Indication of expected AoA and uncertainty to the UE can help </w:t>
      </w:r>
      <w:r w:rsidR="009F6AA3">
        <w:rPr>
          <w:lang w:val="en-US" w:eastAsia="ja-JP"/>
        </w:rPr>
        <w:t>UE to decide Rx beamforming in which direction it should receive DL PRS from TRPs. This information is more useful in DL-AoD method, as it can filter out NLOS paths with high RSRP value.</w:t>
      </w:r>
      <w:r w:rsidR="009F6AA3">
        <w:rPr>
          <w:rStyle w:val="normaltextrun"/>
          <w:color w:val="000000"/>
          <w:bdr w:val="none" w:sz="0" w:space="0" w:color="auto" w:frame="1"/>
        </w:rPr>
        <w:t xml:space="preserve"> </w:t>
      </w:r>
    </w:p>
    <w:p w14:paraId="3CA3585E" w14:textId="5702432F" w:rsidR="0068438F" w:rsidRDefault="009F6AA3" w:rsidP="00BC7B10">
      <w:pPr>
        <w:rPr>
          <w:lang w:val="de-DE" w:eastAsia="ja-JP"/>
        </w:rPr>
      </w:pPr>
      <w:r w:rsidRPr="00784D45">
        <w:rPr>
          <w:b/>
          <w:bCs/>
          <w:lang w:val="en-US" w:eastAsia="ja-JP"/>
        </w:rPr>
        <w:t xml:space="preserve">Proposal </w:t>
      </w:r>
      <w:r w:rsidR="009F0C24">
        <w:rPr>
          <w:b/>
          <w:bCs/>
          <w:lang w:val="en-US" w:eastAsia="ja-JP"/>
        </w:rPr>
        <w:t>9</w:t>
      </w:r>
      <w:r>
        <w:rPr>
          <w:lang w:val="en-US" w:eastAsia="ja-JP"/>
        </w:rPr>
        <w:t xml:space="preserve">: </w:t>
      </w:r>
      <w:r w:rsidRPr="00B83428">
        <w:rPr>
          <w:lang w:val="en-US" w:eastAsia="ja-JP"/>
        </w:rPr>
        <w:t>Support Option 2</w:t>
      </w:r>
      <w:r>
        <w:rPr>
          <w:lang w:val="en-US" w:eastAsia="ja-JP"/>
        </w:rPr>
        <w:t xml:space="preserve"> - </w:t>
      </w:r>
      <w:r w:rsidRPr="00BC7B10">
        <w:rPr>
          <w:lang w:val="de-DE" w:eastAsia="ja-JP"/>
        </w:rPr>
        <w:t>Indication of expected DL-AoA/ZoA value and uncertainty (of the expected DL-AoA/ZoA value) range(s) is signaled by the LMF to the UE</w:t>
      </w:r>
      <w:r>
        <w:rPr>
          <w:lang w:val="de-DE" w:eastAsia="ja-JP"/>
        </w:rPr>
        <w:t>.</w:t>
      </w:r>
    </w:p>
    <w:p w14:paraId="626528C2" w14:textId="0A917D16" w:rsidR="0068438F" w:rsidRDefault="0068438F" w:rsidP="00BC7B10">
      <w:pPr>
        <w:rPr>
          <w:lang w:val="de-DE" w:eastAsia="ja-JP"/>
        </w:rPr>
      </w:pPr>
      <w:r>
        <w:rPr>
          <w:lang w:val="de-DE" w:eastAsia="ja-JP"/>
        </w:rPr>
        <w:lastRenderedPageBreak/>
        <w:t xml:space="preserve">In the case of UE-based mode we also see that there can be some benefit for the LMF to tell the UE the expected DL-AoD (e.g., approximately what the UE should compute as the DL-AoD). Then the UE may be able to determine NLOS status, or other larger error, if the calculated DL-AoD is far from the expected value. </w:t>
      </w:r>
    </w:p>
    <w:p w14:paraId="2341C308" w14:textId="0CD8400A" w:rsidR="0058371C" w:rsidRDefault="0068438F" w:rsidP="00BC7B10">
      <w:pPr>
        <w:rPr>
          <w:lang w:val="de-DE" w:eastAsia="ja-JP"/>
        </w:rPr>
      </w:pPr>
      <w:r w:rsidRPr="00784D45">
        <w:rPr>
          <w:b/>
          <w:bCs/>
          <w:lang w:val="de-DE" w:eastAsia="ja-JP"/>
        </w:rPr>
        <w:t xml:space="preserve">Proposal </w:t>
      </w:r>
      <w:r w:rsidR="009F0C24">
        <w:rPr>
          <w:b/>
          <w:bCs/>
          <w:lang w:val="de-DE" w:eastAsia="ja-JP"/>
        </w:rPr>
        <w:t>10</w:t>
      </w:r>
      <w:r>
        <w:rPr>
          <w:lang w:val="de-DE" w:eastAsia="ja-JP"/>
        </w:rPr>
        <w:t xml:space="preserve">: </w:t>
      </w:r>
      <w:r w:rsidRPr="00B83428">
        <w:rPr>
          <w:lang w:val="de-DE" w:eastAsia="ja-JP"/>
        </w:rPr>
        <w:t>For UE-based mode, support option 1:</w:t>
      </w:r>
      <w:r>
        <w:rPr>
          <w:rStyle w:val="CommentReference"/>
          <w:rFonts w:eastAsia="MS Mincho"/>
        </w:rPr>
        <w:t xml:space="preserve"> </w:t>
      </w:r>
      <w:r>
        <w:rPr>
          <w:lang w:val="de-DE" w:eastAsia="ja-JP"/>
        </w:rPr>
        <w:t>in</w:t>
      </w:r>
      <w:r w:rsidRPr="00BC7B10">
        <w:rPr>
          <w:lang w:val="de-DE" w:eastAsia="ja-JP"/>
        </w:rPr>
        <w:t>dication of expected DL-AoD/ZoD value and uncertainty (of the expected DL-AoD/ZoD value) range(s) is signaled by the LMF to the UE</w:t>
      </w:r>
      <w:r w:rsidR="004B3825">
        <w:rPr>
          <w:lang w:val="de-DE" w:eastAsia="ja-JP"/>
        </w:rPr>
        <w:t xml:space="preserve">. </w:t>
      </w:r>
    </w:p>
    <w:p w14:paraId="54E2A283" w14:textId="5F1D6A91" w:rsidR="009F6AA3" w:rsidRDefault="009F6AA3" w:rsidP="00BC7B10">
      <w:pPr>
        <w:rPr>
          <w:lang w:val="de-DE" w:eastAsia="ja-JP"/>
        </w:rPr>
      </w:pPr>
      <w:r w:rsidRPr="00784D45">
        <w:rPr>
          <w:b/>
          <w:bCs/>
          <w:lang w:val="de-DE" w:eastAsia="ja-JP"/>
        </w:rPr>
        <w:t xml:space="preserve">Proposal </w:t>
      </w:r>
      <w:r w:rsidR="009F0C24">
        <w:rPr>
          <w:b/>
          <w:bCs/>
          <w:lang w:val="de-DE" w:eastAsia="ja-JP"/>
        </w:rPr>
        <w:t>11</w:t>
      </w:r>
      <w:r>
        <w:rPr>
          <w:lang w:val="de-DE" w:eastAsia="ja-JP"/>
        </w:rPr>
        <w:t xml:space="preserve">: </w:t>
      </w:r>
      <w:r w:rsidR="008277FC">
        <w:rPr>
          <w:lang w:val="de-DE" w:eastAsia="ja-JP"/>
        </w:rPr>
        <w:t>Support of i</w:t>
      </w:r>
      <w:r w:rsidR="008277FC">
        <w:t>ndication of expected AoD/ZoD value and uncertainty (of the expected AoD/ZoD value) range(s) is signaled by the LMF to gNBs/TRPs in on-demand PRS framework.</w:t>
      </w:r>
    </w:p>
    <w:p w14:paraId="0F99C34C" w14:textId="25B55CEA" w:rsidR="00C22090" w:rsidRPr="007944C9" w:rsidRDefault="0068438F" w:rsidP="00C22090">
      <w:pPr>
        <w:rPr>
          <w:lang w:val="en-US" w:eastAsia="ja-JP"/>
        </w:rPr>
      </w:pPr>
      <w:r>
        <w:rPr>
          <w:lang w:val="en-US" w:eastAsia="ja-JP"/>
        </w:rPr>
        <w:t xml:space="preserve">See our companion paper [6] for more discussion of this issue related to on-demand PRS. </w:t>
      </w:r>
    </w:p>
    <w:p w14:paraId="02CF1FFB" w14:textId="77777777" w:rsidR="00493870" w:rsidRPr="001B0BC0" w:rsidRDefault="00493870" w:rsidP="00493870">
      <w:pPr>
        <w:pStyle w:val="Heading2"/>
        <w:ind w:left="567"/>
        <w:rPr>
          <w:lang w:val="en-US" w:eastAsia="ja-JP"/>
        </w:rPr>
      </w:pPr>
      <w:r w:rsidRPr="001B0BC0">
        <w:rPr>
          <w:lang w:val="en-US" w:eastAsia="ja-JP"/>
        </w:rPr>
        <w:t>Beam Offset Errors</w:t>
      </w:r>
    </w:p>
    <w:p w14:paraId="7F7505FB" w14:textId="077A7F18" w:rsidR="00493870" w:rsidRDefault="00493870" w:rsidP="00493870">
      <w:pPr>
        <w:jc w:val="both"/>
        <w:rPr>
          <w:lang w:val="en-US" w:eastAsia="ja-JP"/>
        </w:rPr>
      </w:pPr>
      <w:r w:rsidRPr="00B238E0">
        <w:rPr>
          <w:lang w:val="en-US" w:eastAsia="ja-JP"/>
        </w:rPr>
        <w:t xml:space="preserve">One of the main objectives of the Rel-17 work on positioning enhancements is to improve the accuracy of the RAT-dependent positioning methods. One technique that </w:t>
      </w:r>
      <w:r>
        <w:rPr>
          <w:lang w:val="en-US" w:eastAsia="ja-JP"/>
        </w:rPr>
        <w:t>was agreed to be</w:t>
      </w:r>
      <w:r w:rsidRPr="00B238E0">
        <w:rPr>
          <w:lang w:val="en-US" w:eastAsia="ja-JP"/>
        </w:rPr>
        <w:t xml:space="preserve"> improved is downlink angle of departure</w:t>
      </w:r>
      <w:r>
        <w:rPr>
          <w:lang w:val="en-US" w:eastAsia="ja-JP"/>
        </w:rPr>
        <w:t xml:space="preserve"> (DL AoD)</w:t>
      </w:r>
      <w:r w:rsidRPr="00B238E0">
        <w:rPr>
          <w:lang w:val="en-US" w:eastAsia="ja-JP"/>
        </w:rPr>
        <w:t xml:space="preserve">. DL AoD-based positioning is sensitive to orientation uncertainties of the </w:t>
      </w:r>
      <w:r>
        <w:rPr>
          <w:lang w:val="en-US" w:eastAsia="ja-JP"/>
        </w:rPr>
        <w:t>TRP</w:t>
      </w:r>
      <w:r w:rsidRPr="00B238E0">
        <w:rPr>
          <w:lang w:val="en-US" w:eastAsia="ja-JP"/>
        </w:rPr>
        <w:t xml:space="preserve"> beams. Specifically, each </w:t>
      </w:r>
      <w:r>
        <w:rPr>
          <w:lang w:val="en-US" w:eastAsia="ja-JP"/>
        </w:rPr>
        <w:t>TRP</w:t>
      </w:r>
      <w:r w:rsidRPr="00B238E0">
        <w:rPr>
          <w:lang w:val="en-US" w:eastAsia="ja-JP"/>
        </w:rPr>
        <w:t xml:space="preserve"> introduces orientation errors in their beamed transmission, i.e. each beam is sent under an angle characterized by an error</w:t>
      </w:r>
      <w:r>
        <w:rPr>
          <w:lang w:val="en-US" w:eastAsia="ja-JP"/>
        </w:rPr>
        <w:t xml:space="preserve"> as depicted in </w:t>
      </w:r>
      <w:r w:rsidR="00AE08FA" w:rsidRPr="007F02EA">
        <w:rPr>
          <w:lang w:val="en-US" w:eastAsia="ja-JP"/>
        </w:rPr>
        <w:fldChar w:fldCharType="begin"/>
      </w:r>
      <w:r w:rsidR="00AE08FA" w:rsidRPr="007F02EA">
        <w:rPr>
          <w:lang w:val="en-US" w:eastAsia="ja-JP"/>
        </w:rPr>
        <w:instrText xml:space="preserve"> REF _Ref78833262 \h </w:instrText>
      </w:r>
      <w:r w:rsidR="007F02EA" w:rsidRPr="007F02EA">
        <w:rPr>
          <w:lang w:val="en-US" w:eastAsia="ja-JP"/>
        </w:rPr>
        <w:instrText xml:space="preserve"> \* MERGEFORMAT </w:instrText>
      </w:r>
      <w:r w:rsidR="00AE08FA" w:rsidRPr="007F02EA">
        <w:rPr>
          <w:lang w:val="en-US" w:eastAsia="ja-JP"/>
        </w:rPr>
      </w:r>
      <w:r w:rsidR="00AE08FA" w:rsidRPr="007F02EA">
        <w:rPr>
          <w:lang w:val="en-US" w:eastAsia="ja-JP"/>
        </w:rPr>
        <w:fldChar w:fldCharType="separate"/>
      </w:r>
      <w:r w:rsidR="00AE08FA" w:rsidRPr="007F02EA">
        <w:t xml:space="preserve">Figure </w:t>
      </w:r>
      <w:r w:rsidR="00AE08FA" w:rsidRPr="007F02EA">
        <w:rPr>
          <w:noProof/>
        </w:rPr>
        <w:t>3</w:t>
      </w:r>
      <w:r w:rsidR="00AE08FA" w:rsidRPr="007F02EA">
        <w:rPr>
          <w:lang w:val="en-US" w:eastAsia="ja-JP"/>
        </w:rPr>
        <w:fldChar w:fldCharType="end"/>
      </w:r>
      <w:r w:rsidRPr="00B238E0">
        <w:rPr>
          <w:lang w:val="en-US" w:eastAsia="ja-JP"/>
        </w:rPr>
        <w:t xml:space="preserve">. </w:t>
      </w:r>
      <w:r>
        <w:rPr>
          <w:lang w:val="en-US" w:eastAsia="ja-JP"/>
        </w:rPr>
        <w:t>For example, since beam alignment process works as selection of the best beam from a finite set of configurations, the TRP may provide limited beam resolution and each beam is characterized by an orientation uncertainty.</w:t>
      </w:r>
    </w:p>
    <w:p w14:paraId="4773719C" w14:textId="77777777" w:rsidR="00493870" w:rsidRPr="00534273" w:rsidRDefault="00493870" w:rsidP="00493870">
      <w:pPr>
        <w:jc w:val="both"/>
        <w:rPr>
          <w:rFonts w:eastAsia="MS Mincho"/>
          <w:lang w:val="en-US" w:eastAsia="ko-KR"/>
        </w:rPr>
      </w:pPr>
      <w:r w:rsidRPr="00B238E0">
        <w:rPr>
          <w:lang w:val="en-US" w:eastAsia="ja-JP"/>
        </w:rPr>
        <w:t>Then</w:t>
      </w:r>
      <w:r>
        <w:rPr>
          <w:lang w:val="en-US" w:eastAsia="ja-JP"/>
        </w:rPr>
        <w:t>,</w:t>
      </w:r>
      <w:r w:rsidRPr="00B238E0">
        <w:rPr>
          <w:lang w:val="en-US" w:eastAsia="ja-JP"/>
        </w:rPr>
        <w:t xml:space="preserve"> when an LMF compute</w:t>
      </w:r>
      <w:r>
        <w:rPr>
          <w:lang w:val="en-US" w:eastAsia="ja-JP"/>
        </w:rPr>
        <w:t>s</w:t>
      </w:r>
      <w:r w:rsidRPr="00B238E0">
        <w:rPr>
          <w:lang w:val="en-US" w:eastAsia="ja-JP"/>
        </w:rPr>
        <w:t xml:space="preserve"> the location estimate of the UE using the DL-AoD method</w:t>
      </w:r>
      <w:r>
        <w:rPr>
          <w:lang w:val="en-US" w:eastAsia="ja-JP"/>
        </w:rPr>
        <w:t>,</w:t>
      </w:r>
      <w:r w:rsidRPr="00B238E0">
        <w:rPr>
          <w:lang w:val="en-US" w:eastAsia="ja-JP"/>
        </w:rPr>
        <w:t xml:space="preserve"> these beam orientation errors </w:t>
      </w:r>
      <w:r>
        <w:rPr>
          <w:lang w:val="en-US" w:eastAsia="ja-JP"/>
        </w:rPr>
        <w:t xml:space="preserve">affect </w:t>
      </w:r>
      <w:r w:rsidRPr="00B238E0">
        <w:rPr>
          <w:lang w:val="en-US" w:eastAsia="ja-JP"/>
        </w:rPr>
        <w:t>the</w:t>
      </w:r>
      <w:r>
        <w:rPr>
          <w:lang w:val="en-US" w:eastAsia="ja-JP"/>
        </w:rPr>
        <w:t xml:space="preserve"> accuracy of the </w:t>
      </w:r>
      <w:r w:rsidRPr="00B238E0">
        <w:rPr>
          <w:lang w:val="en-US" w:eastAsia="ja-JP"/>
        </w:rPr>
        <w:t>position estimation.</w:t>
      </w:r>
      <w:r>
        <w:rPr>
          <w:lang w:val="en-US" w:eastAsia="ja-JP"/>
        </w:rPr>
        <w:t xml:space="preserve"> If u</w:t>
      </w:r>
      <w:r w:rsidRPr="00B238E0">
        <w:rPr>
          <w:lang w:val="en-US" w:eastAsia="ja-JP"/>
        </w:rPr>
        <w:t>ntil recently these errors could be absorbed by the overall location error (i.e. Rel-16 allows errors in the meter range), in Rel-17 they are not negligible anymore. Consequently, the location management function or location server needs to evaluate and potentially compensate for these errors, e.g. estimate and cancel them</w:t>
      </w:r>
      <w:r w:rsidRPr="004B0161">
        <w:rPr>
          <w:lang w:val="en-US" w:eastAsia="ja-JP"/>
        </w:rPr>
        <w:t xml:space="preserve"> </w:t>
      </w:r>
      <w:r>
        <w:rPr>
          <w:lang w:val="en-US" w:eastAsia="ja-JP"/>
        </w:rPr>
        <w:t>or trigger compensation methods at the TRP</w:t>
      </w:r>
      <w:r w:rsidRPr="00B238E0">
        <w:rPr>
          <w:lang w:val="en-US" w:eastAsia="ja-JP"/>
        </w:rPr>
        <w:t>, in order to obtain accurate UE position estimates. In Rel-16</w:t>
      </w:r>
      <w:r>
        <w:rPr>
          <w:lang w:val="en-US" w:eastAsia="ja-JP"/>
        </w:rPr>
        <w:t>,</w:t>
      </w:r>
      <w:r w:rsidRPr="00B238E0">
        <w:rPr>
          <w:lang w:val="en-US" w:eastAsia="ja-JP"/>
        </w:rPr>
        <w:t xml:space="preserve"> the </w:t>
      </w:r>
      <w:r>
        <w:rPr>
          <w:lang w:val="en-US" w:eastAsia="ja-JP"/>
        </w:rPr>
        <w:t>TRP</w:t>
      </w:r>
      <w:r w:rsidRPr="00B238E0">
        <w:rPr>
          <w:lang w:val="en-US" w:eastAsia="ja-JP"/>
        </w:rPr>
        <w:t xml:space="preserve"> signals the LMF with the azimuth and elevation angles per DL PRS resource. However, the exact method for the </w:t>
      </w:r>
      <w:r>
        <w:rPr>
          <w:lang w:val="en-US" w:eastAsia="ja-JP"/>
        </w:rPr>
        <w:t>TRP</w:t>
      </w:r>
      <w:r w:rsidRPr="00B238E0">
        <w:rPr>
          <w:lang w:val="en-US" w:eastAsia="ja-JP"/>
        </w:rPr>
        <w:t xml:space="preserve"> to determine these azimuth and elevation angles is left undefined. As the DL PRS beam configuration should remain flexible and can change over time it is also possible that the beam orientation errors vary over time. </w:t>
      </w:r>
    </w:p>
    <w:p w14:paraId="19F23457" w14:textId="77777777" w:rsidR="00AE08FA" w:rsidRDefault="00493870" w:rsidP="00AE08FA">
      <w:pPr>
        <w:keepNext/>
        <w:jc w:val="center"/>
      </w:pPr>
      <w:r>
        <w:rPr>
          <w:noProof/>
        </w:rPr>
        <w:drawing>
          <wp:inline distT="0" distB="0" distL="0" distR="0" wp14:anchorId="039FEDB3" wp14:editId="296E8CB3">
            <wp:extent cx="2135592" cy="1522541"/>
            <wp:effectExtent l="0" t="0" r="0" b="1905"/>
            <wp:docPr id="12351541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rotWithShape="1">
                    <a:blip r:embed="rId14" cstate="print">
                      <a:extLst>
                        <a:ext uri="{28A0092B-C50C-407E-A947-70E740481C1C}">
                          <a14:useLocalDpi xmlns:a14="http://schemas.microsoft.com/office/drawing/2010/main" val="0"/>
                        </a:ext>
                      </a:extLst>
                    </a:blip>
                    <a:srcRect l="1" r="-8903"/>
                    <a:stretch/>
                  </pic:blipFill>
                  <pic:spPr bwMode="auto">
                    <a:xfrm>
                      <a:off x="0" y="0"/>
                      <a:ext cx="2158668" cy="1538993"/>
                    </a:xfrm>
                    <a:prstGeom prst="rect">
                      <a:avLst/>
                    </a:prstGeom>
                    <a:ln>
                      <a:noFill/>
                    </a:ln>
                    <a:extLst>
                      <a:ext uri="{53640926-AAD7-44D8-BBD7-CCE9431645EC}">
                        <a14:shadowObscured xmlns:a14="http://schemas.microsoft.com/office/drawing/2010/main"/>
                      </a:ext>
                    </a:extLst>
                  </pic:spPr>
                </pic:pic>
              </a:graphicData>
            </a:graphic>
          </wp:inline>
        </w:drawing>
      </w:r>
      <w:r w:rsidR="00AE08FA" w:rsidRPr="00AE08FA">
        <w:rPr>
          <w:noProof/>
        </w:rPr>
        <w:t xml:space="preserve"> </w:t>
      </w:r>
      <w:r w:rsidR="00AE08FA">
        <w:rPr>
          <w:noProof/>
        </w:rPr>
        <w:drawing>
          <wp:inline distT="0" distB="0" distL="0" distR="0" wp14:anchorId="523DFA83" wp14:editId="2EC05958">
            <wp:extent cx="3345938" cy="187761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rotWithShape="1">
                    <a:blip r:embed="rId15" cstate="print">
                      <a:extLst>
                        <a:ext uri="{28A0092B-C50C-407E-A947-70E740481C1C}">
                          <a14:useLocalDpi xmlns:a14="http://schemas.microsoft.com/office/drawing/2010/main" val="0"/>
                        </a:ext>
                      </a:extLst>
                    </a:blip>
                    <a:srcRect l="-25283" r="3456"/>
                    <a:stretch/>
                  </pic:blipFill>
                  <pic:spPr bwMode="auto">
                    <a:xfrm>
                      <a:off x="0" y="0"/>
                      <a:ext cx="3365621" cy="1888655"/>
                    </a:xfrm>
                    <a:prstGeom prst="rect">
                      <a:avLst/>
                    </a:prstGeom>
                    <a:ln>
                      <a:noFill/>
                    </a:ln>
                    <a:extLst>
                      <a:ext uri="{53640926-AAD7-44D8-BBD7-CCE9431645EC}">
                        <a14:shadowObscured xmlns:a14="http://schemas.microsoft.com/office/drawing/2010/main"/>
                      </a:ext>
                    </a:extLst>
                  </pic:spPr>
                </pic:pic>
              </a:graphicData>
            </a:graphic>
          </wp:inline>
        </w:drawing>
      </w:r>
    </w:p>
    <w:p w14:paraId="125D5A2D" w14:textId="7F27F742" w:rsidR="00AE08FA" w:rsidRPr="00AE08FA" w:rsidRDefault="00AE08FA" w:rsidP="007F02EA">
      <w:pPr>
        <w:pStyle w:val="Caption"/>
        <w:ind w:firstLine="284"/>
        <w:rPr>
          <w:b w:val="0"/>
          <w:bCs/>
        </w:rPr>
      </w:pPr>
      <w:bookmarkStart w:id="3" w:name="_Ref78833262"/>
      <w:r w:rsidRPr="00AE08FA">
        <w:rPr>
          <w:b w:val="0"/>
          <w:bCs/>
        </w:rPr>
        <w:t xml:space="preserve">Figure </w:t>
      </w:r>
      <w:r w:rsidRPr="00AE08FA">
        <w:rPr>
          <w:b w:val="0"/>
          <w:bCs/>
        </w:rPr>
        <w:fldChar w:fldCharType="begin"/>
      </w:r>
      <w:r w:rsidRPr="00AE08FA">
        <w:rPr>
          <w:b w:val="0"/>
          <w:bCs/>
        </w:rPr>
        <w:instrText xml:space="preserve"> SEQ Figure \* ARABIC </w:instrText>
      </w:r>
      <w:r w:rsidRPr="00AE08FA">
        <w:rPr>
          <w:b w:val="0"/>
          <w:bCs/>
        </w:rPr>
        <w:fldChar w:fldCharType="separate"/>
      </w:r>
      <w:r w:rsidR="007F76BA">
        <w:rPr>
          <w:b w:val="0"/>
          <w:bCs/>
          <w:noProof/>
        </w:rPr>
        <w:t>3</w:t>
      </w:r>
      <w:r w:rsidRPr="00AE08FA">
        <w:rPr>
          <w:b w:val="0"/>
          <w:bCs/>
        </w:rPr>
        <w:fldChar w:fldCharType="end"/>
      </w:r>
      <w:bookmarkEnd w:id="3"/>
      <w:r w:rsidRPr="00AE08FA">
        <w:rPr>
          <w:b w:val="0"/>
          <w:bCs/>
        </w:rPr>
        <w:t>:</w:t>
      </w:r>
      <w:r w:rsidRPr="00AE08FA">
        <w:rPr>
          <w:b w:val="0"/>
          <w:bCs/>
          <w:lang w:val="en-US" w:eastAsia="ko-KR"/>
        </w:rPr>
        <w:t xml:space="preserve"> Orientation errors for NR positioning.</w:t>
      </w:r>
      <w:r w:rsidRPr="00AE08FA">
        <w:rPr>
          <w:b w:val="0"/>
          <w:bCs/>
          <w:lang w:val="en-US"/>
        </w:rPr>
        <w:t xml:space="preserve">      </w:t>
      </w:r>
      <w:r w:rsidR="007F02EA">
        <w:rPr>
          <w:b w:val="0"/>
          <w:bCs/>
          <w:lang w:val="en-US"/>
        </w:rPr>
        <w:tab/>
      </w:r>
      <w:r w:rsidR="007F02EA">
        <w:rPr>
          <w:b w:val="0"/>
          <w:bCs/>
          <w:lang w:val="en-US"/>
        </w:rPr>
        <w:tab/>
      </w:r>
      <w:r w:rsidRPr="00AE08FA">
        <w:rPr>
          <w:b w:val="0"/>
          <w:bCs/>
          <w:lang w:val="en-US"/>
        </w:rPr>
        <w:t xml:space="preserve"> </w:t>
      </w:r>
      <w:r w:rsidRPr="00AE08FA">
        <w:rPr>
          <w:b w:val="0"/>
          <w:bCs/>
        </w:rPr>
        <w:t xml:space="preserve"> </w:t>
      </w:r>
      <w:bookmarkStart w:id="4" w:name="_Ref78833349"/>
      <w:r w:rsidRPr="00AE08FA">
        <w:rPr>
          <w:b w:val="0"/>
          <w:bCs/>
        </w:rPr>
        <w:t xml:space="preserve">Figure </w:t>
      </w:r>
      <w:r w:rsidRPr="00AE08FA">
        <w:rPr>
          <w:b w:val="0"/>
          <w:bCs/>
        </w:rPr>
        <w:fldChar w:fldCharType="begin"/>
      </w:r>
      <w:r w:rsidRPr="00AE08FA">
        <w:rPr>
          <w:b w:val="0"/>
          <w:bCs/>
        </w:rPr>
        <w:instrText xml:space="preserve"> SEQ Figure \* ARABIC </w:instrText>
      </w:r>
      <w:r w:rsidRPr="00AE08FA">
        <w:rPr>
          <w:b w:val="0"/>
          <w:bCs/>
        </w:rPr>
        <w:fldChar w:fldCharType="separate"/>
      </w:r>
      <w:r w:rsidR="007F76BA">
        <w:rPr>
          <w:b w:val="0"/>
          <w:bCs/>
          <w:noProof/>
        </w:rPr>
        <w:t>4</w:t>
      </w:r>
      <w:r w:rsidRPr="00AE08FA">
        <w:rPr>
          <w:b w:val="0"/>
          <w:bCs/>
        </w:rPr>
        <w:fldChar w:fldCharType="end"/>
      </w:r>
      <w:bookmarkEnd w:id="4"/>
      <w:r w:rsidRPr="00AE08FA">
        <w:rPr>
          <w:b w:val="0"/>
          <w:bCs/>
        </w:rPr>
        <w:t>:</w:t>
      </w:r>
      <w:r w:rsidRPr="00AE08FA">
        <w:rPr>
          <w:b w:val="0"/>
          <w:bCs/>
          <w:lang w:val="en-US"/>
        </w:rPr>
        <w:t xml:space="preserve"> Example geometry of beam orientation.</w:t>
      </w:r>
    </w:p>
    <w:p w14:paraId="73A30808" w14:textId="22D29143" w:rsidR="00493870" w:rsidRDefault="00493870" w:rsidP="00493870">
      <w:pPr>
        <w:jc w:val="both"/>
        <w:rPr>
          <w:rFonts w:eastAsiaTheme="minorEastAsia"/>
          <w:lang w:val="en-US"/>
        </w:rPr>
      </w:pPr>
      <w:r>
        <w:rPr>
          <w:lang w:val="en-US"/>
        </w:rPr>
        <w:t>To further illustrate the problem, assume the scenario depicted in the</w:t>
      </w:r>
      <w:r w:rsidR="00D75F4A">
        <w:rPr>
          <w:lang w:val="en-US"/>
        </w:rPr>
        <w:t xml:space="preserve"> </w:t>
      </w:r>
      <w:r w:rsidR="00D75F4A" w:rsidRPr="00D75F4A">
        <w:rPr>
          <w:lang w:val="en-US"/>
        </w:rPr>
        <w:fldChar w:fldCharType="begin"/>
      </w:r>
      <w:r w:rsidR="00D75F4A" w:rsidRPr="00D75F4A">
        <w:rPr>
          <w:lang w:val="en-US"/>
        </w:rPr>
        <w:instrText xml:space="preserve"> REF _Ref78833349 \h  \* MERGEFORMAT </w:instrText>
      </w:r>
      <w:r w:rsidR="00D75F4A" w:rsidRPr="00D75F4A">
        <w:rPr>
          <w:lang w:val="en-US"/>
        </w:rPr>
      </w:r>
      <w:r w:rsidR="00D75F4A" w:rsidRPr="00D75F4A">
        <w:rPr>
          <w:lang w:val="en-US"/>
        </w:rPr>
        <w:fldChar w:fldCharType="separate"/>
      </w:r>
      <w:r w:rsidR="00D75F4A" w:rsidRPr="00D75F4A">
        <w:t xml:space="preserve">Figure </w:t>
      </w:r>
      <w:r w:rsidR="00D75F4A" w:rsidRPr="00D75F4A">
        <w:rPr>
          <w:noProof/>
        </w:rPr>
        <w:t>4</w:t>
      </w:r>
      <w:r w:rsidR="00D75F4A" w:rsidRPr="00D75F4A">
        <w:rPr>
          <w:lang w:val="en-US"/>
        </w:rPr>
        <w:fldChar w:fldCharType="end"/>
      </w:r>
      <w:r w:rsidRPr="00D75F4A">
        <w:rPr>
          <w:lang w:val="en-US"/>
        </w:rPr>
        <w:t>.</w:t>
      </w:r>
      <w:r>
        <w:rPr>
          <w:lang w:val="en-US"/>
        </w:rPr>
        <w:t xml:space="preserve"> The TRP is located at known position [a, b] and the UE at unknown location [x,y]. The distance between the TRP and the UE is d. The ideal AoD at the gNB is g, i.e. if the beam would be perfectly tuned to the AoD g. Due to the beam offset error </w:t>
      </w:r>
      <w:r w:rsidRPr="00A3758E">
        <w:rPr>
          <w:i/>
          <w:iCs/>
          <w:lang w:val="en-US"/>
        </w:rPr>
        <w:t>e</w:t>
      </w:r>
      <w:r>
        <w:rPr>
          <w:lang w:val="en-US"/>
        </w:rPr>
        <w:t xml:space="preserve"> however, in reality, the AoD is (g+e). The LMF computes the estimated positions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 xml:space="preserve">x, </m:t>
                </m:r>
              </m:e>
            </m:acc>
            <m:acc>
              <m:accPr>
                <m:ctrlPr>
                  <w:rPr>
                    <w:rFonts w:ascii="Cambria Math" w:hAnsi="Cambria Math"/>
                    <w:i/>
                    <w:lang w:val="en-US"/>
                  </w:rPr>
                </m:ctrlPr>
              </m:accPr>
              <m:e>
                <m:r>
                  <w:rPr>
                    <w:rFonts w:ascii="Cambria Math" w:hAnsi="Cambria Math"/>
                    <w:lang w:val="en-US"/>
                  </w:rPr>
                  <m:t>y</m:t>
                </m:r>
              </m:e>
            </m:acc>
          </m:e>
        </m:d>
      </m:oMath>
      <w:r>
        <w:rPr>
          <w:rFonts w:eastAsiaTheme="minorEastAsia"/>
          <w:lang w:val="en-US"/>
        </w:rPr>
        <w:t xml:space="preserve"> using the distance d and the ideal AoD, i.e. what the gNB believes the AoD should be</w:t>
      </w:r>
      <m:oMath>
        <m:r>
          <w:rPr>
            <w:rFonts w:ascii="Cambria Math" w:eastAsiaTheme="minorEastAsia" w:hAnsi="Cambria Math"/>
            <w:lang w:val="en-US"/>
          </w:rPr>
          <m:t>,</m:t>
        </m:r>
      </m:oMath>
      <w:r>
        <w:rPr>
          <w:rFonts w:eastAsiaTheme="minorEastAsia"/>
          <w:lang w:val="en-US"/>
        </w:rPr>
        <w:t xml:space="preserve"> as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 xml:space="preserve">x, </m:t>
                </m:r>
              </m:e>
            </m:acc>
            <m:acc>
              <m:accPr>
                <m:ctrlPr>
                  <w:rPr>
                    <w:rFonts w:ascii="Cambria Math" w:hAnsi="Cambria Math"/>
                    <w:i/>
                    <w:lang w:val="en-US"/>
                  </w:rPr>
                </m:ctrlPr>
              </m:accPr>
              <m:e>
                <m:r>
                  <w:rPr>
                    <w:rFonts w:ascii="Cambria Math" w:hAnsi="Cambria Math"/>
                    <w:lang w:val="en-US"/>
                  </w:rPr>
                  <m:t xml:space="preserve">y </m:t>
                </m:r>
              </m:e>
            </m:acc>
          </m:e>
        </m:d>
        <m:r>
          <w:rPr>
            <w:rFonts w:ascii="Cambria Math" w:hAnsi="Cambria Math"/>
            <w:lang w:val="en-US"/>
          </w:rPr>
          <m:t>=[a-d</m:t>
        </m:r>
        <m:func>
          <m:funcPr>
            <m:ctrlPr>
              <w:rPr>
                <w:rFonts w:ascii="Cambria Math" w:hAnsi="Cambria Math"/>
                <w:i/>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g</m:t>
                </m:r>
              </m:e>
            </m:d>
            <m:r>
              <w:rPr>
                <w:rFonts w:ascii="Cambria Math" w:hAnsi="Cambria Math"/>
                <w:lang w:val="en-US"/>
              </w:rPr>
              <m:t>, b-d</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g</m:t>
                    </m:r>
                  </m:e>
                </m:d>
                <m:r>
                  <w:rPr>
                    <w:rFonts w:ascii="Cambria Math" w:hAnsi="Cambria Math"/>
                    <w:lang w:val="en-US"/>
                  </w:rPr>
                  <m:t>]</m:t>
                </m:r>
              </m:e>
            </m:func>
          </m:e>
        </m:func>
      </m:oMath>
      <w:r>
        <w:rPr>
          <w:rFonts w:eastAsiaTheme="minorEastAsia"/>
          <w:lang w:val="en-US"/>
        </w:rPr>
        <w:t xml:space="preserve">. However, the actual position is </w:t>
      </w:r>
      <m:oMath>
        <m:d>
          <m:dPr>
            <m:begChr m:val="["/>
            <m:endChr m:val="]"/>
            <m:ctrlPr>
              <w:rPr>
                <w:rFonts w:ascii="Cambria Math" w:eastAsiaTheme="minorEastAsia" w:hAnsi="Cambria Math"/>
                <w:i/>
                <w:lang w:val="en-US"/>
              </w:rPr>
            </m:ctrlPr>
          </m:dPr>
          <m:e>
            <m:r>
              <w:rPr>
                <w:rFonts w:ascii="Cambria Math" w:eastAsiaTheme="minorEastAsia" w:hAnsi="Cambria Math"/>
                <w:lang w:val="en-US"/>
              </w:rPr>
              <m:t>x, y</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r>
              <w:rPr>
                <w:rFonts w:ascii="Cambria Math" w:eastAsiaTheme="minorEastAsia" w:hAnsi="Cambria Math"/>
                <w:lang w:val="en-US"/>
              </w:rPr>
              <m:t>a-d</m:t>
            </m:r>
            <m:func>
              <m:funcPr>
                <m:ctrlPr>
                  <w:rPr>
                    <w:rFonts w:ascii="Cambria Math" w:eastAsiaTheme="minorEastAsia" w:hAnsi="Cambria Math"/>
                    <w:i/>
                    <w:lang w:val="en-US"/>
                  </w:rPr>
                </m:ctrlPr>
              </m:funcPr>
              <m:fName>
                <m:r>
                  <m:rPr>
                    <m:sty m:val="p"/>
                  </m:rPr>
                  <w:rPr>
                    <w:rFonts w:ascii="Cambria Math" w:eastAsiaTheme="minorEastAsia" w:hAnsi="Cambria Math"/>
                    <w:lang w:val="en-US"/>
                  </w:rPr>
                  <m:t>sin</m:t>
                </m:r>
              </m:fName>
              <m:e>
                <m:r>
                  <w:rPr>
                    <w:rFonts w:ascii="Cambria Math" w:eastAsiaTheme="minorEastAsia" w:hAnsi="Cambria Math"/>
                    <w:lang w:val="en-US"/>
                  </w:rPr>
                  <m:t xml:space="preserve">(g+e), </m:t>
                </m:r>
              </m:e>
            </m:func>
            <m:r>
              <w:rPr>
                <w:rFonts w:ascii="Cambria Math" w:eastAsiaTheme="minorEastAsia" w:hAnsi="Cambria Math"/>
                <w:lang w:val="en-US"/>
              </w:rPr>
              <m:t xml:space="preserve">  b-d</m:t>
            </m:r>
            <m:func>
              <m:funcPr>
                <m:ctrlPr>
                  <w:rPr>
                    <w:rFonts w:ascii="Cambria Math" w:eastAsiaTheme="minorEastAsia" w:hAnsi="Cambria Math"/>
                    <w:i/>
                    <w:lang w:val="en-US"/>
                  </w:rPr>
                </m:ctrlPr>
              </m:funcPr>
              <m:fName>
                <m:r>
                  <m:rPr>
                    <m:sty m:val="p"/>
                  </m:rPr>
                  <w:rPr>
                    <w:rFonts w:ascii="Cambria Math" w:eastAsiaTheme="minorEastAsia" w:hAnsi="Cambria Math"/>
                    <w:lang w:val="en-US"/>
                  </w:rPr>
                  <m:t>cos</m:t>
                </m:r>
              </m:fName>
              <m:e>
                <m:r>
                  <w:rPr>
                    <w:rFonts w:ascii="Cambria Math" w:eastAsiaTheme="minorEastAsia" w:hAnsi="Cambria Math"/>
                    <w:lang w:val="en-US"/>
                  </w:rPr>
                  <m:t>(g+e)</m:t>
                </m:r>
              </m:e>
            </m:func>
          </m:e>
        </m:d>
        <m:r>
          <w:rPr>
            <w:rFonts w:ascii="Cambria Math" w:eastAsiaTheme="minorEastAsia" w:hAnsi="Cambria Math"/>
            <w:lang w:val="en-US"/>
          </w:rPr>
          <m:t xml:space="preserve">  </m:t>
        </m:r>
      </m:oMath>
      <w:r>
        <w:rPr>
          <w:rFonts w:eastAsiaTheme="minorEastAsia"/>
          <w:lang w:val="en-US"/>
        </w:rPr>
        <w:t xml:space="preserve">since the actual AoD is in fact (g+e). The Euclidian distance between the actual and the estimated location, i.e. </w:t>
      </w:r>
      <m:oMath>
        <m:r>
          <w:rPr>
            <w:rFonts w:ascii="Cambria Math" w:hAnsi="Cambria Math"/>
            <w:lang w:val="en-US"/>
          </w:rPr>
          <m:t>E=</m:t>
        </m:r>
        <m:rad>
          <m:radPr>
            <m:degHide m:val="1"/>
            <m:ctrlPr>
              <w:rPr>
                <w:rFonts w:ascii="Cambria Math" w:hAnsi="Cambria Math"/>
                <w:i/>
                <w:lang w:val="en-US"/>
              </w:rPr>
            </m:ctrlPr>
          </m:radPr>
          <m:deg/>
          <m:e>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x-</m:t>
                    </m:r>
                    <m:acc>
                      <m:accPr>
                        <m:ctrlPr>
                          <w:rPr>
                            <w:rFonts w:ascii="Cambria Math" w:hAnsi="Cambria Math"/>
                            <w:i/>
                            <w:lang w:val="en-US"/>
                          </w:rPr>
                        </m:ctrlPr>
                      </m:accPr>
                      <m:e>
                        <m:r>
                          <w:rPr>
                            <w:rFonts w:ascii="Cambria Math" w:hAnsi="Cambria Math"/>
                            <w:lang w:val="en-US"/>
                          </w:rPr>
                          <m:t xml:space="preserve">x </m:t>
                        </m:r>
                      </m:e>
                    </m:acc>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y-</m:t>
                    </m:r>
                    <m:acc>
                      <m:accPr>
                        <m:ctrlPr>
                          <w:rPr>
                            <w:rFonts w:ascii="Cambria Math" w:hAnsi="Cambria Math"/>
                            <w:i/>
                            <w:lang w:val="en-US"/>
                          </w:rPr>
                        </m:ctrlPr>
                      </m:accPr>
                      <m:e>
                        <m:r>
                          <w:rPr>
                            <w:rFonts w:ascii="Cambria Math" w:hAnsi="Cambria Math"/>
                            <w:lang w:val="en-US"/>
                          </w:rPr>
                          <m:t xml:space="preserve">y </m:t>
                        </m:r>
                      </m:e>
                    </m:acc>
                  </m:e>
                </m:d>
              </m:e>
              <m:sup>
                <m:r>
                  <w:rPr>
                    <w:rFonts w:ascii="Cambria Math" w:hAnsi="Cambria Math"/>
                    <w:lang w:val="en-US"/>
                  </w:rPr>
                  <m:t>2</m:t>
                </m:r>
              </m:sup>
            </m:sSup>
            <m:r>
              <w:rPr>
                <w:rFonts w:ascii="Cambria Math" w:hAnsi="Cambria Math"/>
                <w:lang w:val="en-US"/>
              </w:rPr>
              <m:t xml:space="preserve"> </m:t>
            </m:r>
          </m:e>
        </m:rad>
        <m:r>
          <w:rPr>
            <w:rFonts w:ascii="Cambria Math" w:hAnsi="Cambria Math"/>
            <w:lang w:val="en-US"/>
          </w:rPr>
          <m:t xml:space="preserve"> </m:t>
        </m:r>
      </m:oMath>
      <w:r>
        <w:rPr>
          <w:rFonts w:eastAsiaTheme="minorEastAsia"/>
          <w:lang w:val="en-US"/>
        </w:rPr>
        <w:t xml:space="preserve">measures the position error due to the beam offset error </w:t>
      </w:r>
      <m:oMath>
        <m:r>
          <w:rPr>
            <w:rFonts w:ascii="Cambria Math" w:eastAsiaTheme="minorEastAsia" w:hAnsi="Cambria Math"/>
            <w:lang w:val="en-US"/>
          </w:rPr>
          <m:t>e</m:t>
        </m:r>
      </m:oMath>
      <w:r>
        <w:rPr>
          <w:rFonts w:eastAsiaTheme="minorEastAsia"/>
          <w:lang w:val="en-US"/>
        </w:rPr>
        <w:t xml:space="preserve"> and it is </w:t>
      </w:r>
      <m:oMath>
        <m:r>
          <w:rPr>
            <w:rFonts w:ascii="Cambria Math" w:hAnsi="Cambria Math"/>
            <w:lang w:val="en-US"/>
          </w:rPr>
          <m:t>E=d</m:t>
        </m:r>
        <m:rad>
          <m:radPr>
            <m:degHide m:val="1"/>
            <m:ctrlPr>
              <w:rPr>
                <w:rFonts w:ascii="Cambria Math" w:hAnsi="Cambria Math"/>
                <w:i/>
                <w:lang w:val="en-US"/>
              </w:rPr>
            </m:ctrlPr>
          </m:radPr>
          <m:deg/>
          <m:e>
            <m:r>
              <w:rPr>
                <w:rFonts w:ascii="Cambria Math" w:hAnsi="Cambria Math"/>
                <w:lang w:val="en-US"/>
              </w:rPr>
              <m:t>2</m:t>
            </m:r>
          </m:e>
        </m:rad>
        <m:rad>
          <m:radPr>
            <m:degHide m:val="1"/>
            <m:ctrlPr>
              <w:rPr>
                <w:rFonts w:ascii="Cambria Math" w:eastAsiaTheme="minorEastAsia" w:hAnsi="Cambria Math"/>
                <w:i/>
                <w:lang w:val="en-US"/>
              </w:rPr>
            </m:ctrlPr>
          </m:radPr>
          <m:deg>
            <m:ctrlPr>
              <w:rPr>
                <w:rFonts w:ascii="Cambria Math" w:hAnsi="Cambria Math"/>
                <w:i/>
                <w:lang w:val="en-US"/>
              </w:rPr>
            </m:ctrlPr>
          </m:deg>
          <m:e>
            <m:r>
              <w:rPr>
                <w:rFonts w:ascii="Cambria Math" w:hAnsi="Cambria Math"/>
                <w:lang w:val="en-US"/>
              </w:rPr>
              <m:t>1-</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e</m:t>
                    </m:r>
                  </m:e>
                </m:d>
              </m:e>
            </m:func>
          </m:e>
        </m:rad>
      </m:oMath>
      <w:r>
        <w:rPr>
          <w:rFonts w:eastAsiaTheme="minorEastAsia"/>
          <w:lang w:val="en-US"/>
        </w:rPr>
        <w:t xml:space="preserve">. An example of how the beam error </w:t>
      </w:r>
      <m:oMath>
        <m:r>
          <w:rPr>
            <w:rFonts w:ascii="Cambria Math" w:eastAsiaTheme="minorEastAsia" w:hAnsi="Cambria Math"/>
            <w:lang w:val="en-US"/>
          </w:rPr>
          <m:t>e</m:t>
        </m:r>
      </m:oMath>
      <w:r>
        <w:rPr>
          <w:rFonts w:eastAsiaTheme="minorEastAsia"/>
          <w:lang w:val="en-US"/>
        </w:rPr>
        <w:t xml:space="preserve"> impacts the position error is given in </w:t>
      </w:r>
      <w:r w:rsidR="007F76BA" w:rsidRPr="007F76BA">
        <w:rPr>
          <w:rFonts w:eastAsiaTheme="minorEastAsia"/>
          <w:lang w:val="en-US"/>
        </w:rPr>
        <w:fldChar w:fldCharType="begin"/>
      </w:r>
      <w:r w:rsidR="007F76BA" w:rsidRPr="007F76BA">
        <w:rPr>
          <w:rFonts w:eastAsiaTheme="minorEastAsia"/>
          <w:lang w:val="en-US"/>
        </w:rPr>
        <w:instrText xml:space="preserve"> REF _Ref78833434 \h  \* MERGEFORMAT </w:instrText>
      </w:r>
      <w:r w:rsidR="007F76BA" w:rsidRPr="007F76BA">
        <w:rPr>
          <w:rFonts w:eastAsiaTheme="minorEastAsia"/>
          <w:lang w:val="en-US"/>
        </w:rPr>
      </w:r>
      <w:r w:rsidR="007F76BA" w:rsidRPr="007F76BA">
        <w:rPr>
          <w:rFonts w:eastAsiaTheme="minorEastAsia"/>
          <w:lang w:val="en-US"/>
        </w:rPr>
        <w:fldChar w:fldCharType="separate"/>
      </w:r>
      <w:r w:rsidR="007F76BA" w:rsidRPr="007F76BA">
        <w:t xml:space="preserve">Figure </w:t>
      </w:r>
      <w:r w:rsidR="007F76BA" w:rsidRPr="007F76BA">
        <w:rPr>
          <w:noProof/>
        </w:rPr>
        <w:t>5</w:t>
      </w:r>
      <w:r w:rsidR="007F76BA" w:rsidRPr="007F76BA">
        <w:rPr>
          <w:rFonts w:eastAsiaTheme="minorEastAsia"/>
          <w:lang w:val="en-US"/>
        </w:rPr>
        <w:fldChar w:fldCharType="end"/>
      </w:r>
      <w:r w:rsidRPr="007F76BA">
        <w:rPr>
          <w:rFonts w:eastAsiaTheme="minorEastAsia"/>
          <w:lang w:val="en-US"/>
        </w:rPr>
        <w:t>,</w:t>
      </w:r>
      <w:r>
        <w:rPr>
          <w:rFonts w:eastAsiaTheme="minorEastAsia"/>
          <w:lang w:val="en-US"/>
        </w:rPr>
        <w:t xml:space="preserve"> for a distance d = 30 m.</w:t>
      </w:r>
    </w:p>
    <w:p w14:paraId="1DE04FAD" w14:textId="77777777" w:rsidR="007F76BA" w:rsidRDefault="00493870" w:rsidP="007F76BA">
      <w:pPr>
        <w:keepNext/>
        <w:jc w:val="center"/>
      </w:pPr>
      <w:r>
        <w:rPr>
          <w:noProof/>
        </w:rPr>
        <w:lastRenderedPageBreak/>
        <w:drawing>
          <wp:inline distT="0" distB="0" distL="0" distR="0" wp14:anchorId="79958762" wp14:editId="7877B5B5">
            <wp:extent cx="2736290" cy="2054431"/>
            <wp:effectExtent l="0" t="0" r="698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39549" cy="2056878"/>
                    </a:xfrm>
                    <a:prstGeom prst="rect">
                      <a:avLst/>
                    </a:prstGeom>
                  </pic:spPr>
                </pic:pic>
              </a:graphicData>
            </a:graphic>
          </wp:inline>
        </w:drawing>
      </w:r>
    </w:p>
    <w:p w14:paraId="2905A652" w14:textId="6110F901" w:rsidR="00493870" w:rsidRPr="007F76BA" w:rsidRDefault="007F76BA" w:rsidP="007F76BA">
      <w:pPr>
        <w:pStyle w:val="Caption"/>
        <w:jc w:val="center"/>
        <w:rPr>
          <w:rFonts w:eastAsiaTheme="minorEastAsia"/>
          <w:b w:val="0"/>
          <w:bCs/>
          <w:lang w:val="en-US"/>
        </w:rPr>
      </w:pPr>
      <w:bookmarkStart w:id="5" w:name="_Ref78833434"/>
      <w:r w:rsidRPr="007F76BA">
        <w:rPr>
          <w:b w:val="0"/>
          <w:bCs/>
        </w:rPr>
        <w:t xml:space="preserve">Figure </w:t>
      </w:r>
      <w:r w:rsidRPr="007F76BA">
        <w:rPr>
          <w:b w:val="0"/>
          <w:bCs/>
        </w:rPr>
        <w:fldChar w:fldCharType="begin"/>
      </w:r>
      <w:r w:rsidRPr="007F76BA">
        <w:rPr>
          <w:b w:val="0"/>
          <w:bCs/>
        </w:rPr>
        <w:instrText xml:space="preserve"> SEQ Figure \* ARABIC </w:instrText>
      </w:r>
      <w:r w:rsidRPr="007F76BA">
        <w:rPr>
          <w:b w:val="0"/>
          <w:bCs/>
        </w:rPr>
        <w:fldChar w:fldCharType="separate"/>
      </w:r>
      <w:r w:rsidRPr="007F76BA">
        <w:rPr>
          <w:b w:val="0"/>
          <w:bCs/>
          <w:noProof/>
        </w:rPr>
        <w:t>5</w:t>
      </w:r>
      <w:r w:rsidRPr="007F76BA">
        <w:rPr>
          <w:b w:val="0"/>
          <w:bCs/>
        </w:rPr>
        <w:fldChar w:fldCharType="end"/>
      </w:r>
      <w:bookmarkEnd w:id="5"/>
      <w:r w:rsidRPr="007F76BA">
        <w:rPr>
          <w:b w:val="0"/>
          <w:bCs/>
        </w:rPr>
        <w:t xml:space="preserve">: </w:t>
      </w:r>
      <w:r w:rsidR="00493870" w:rsidRPr="007F76BA">
        <w:rPr>
          <w:rFonts w:eastAsiaTheme="minorEastAsia"/>
          <w:b w:val="0"/>
          <w:bCs/>
          <w:lang w:val="en-US"/>
        </w:rPr>
        <w:t>Positioning error as a function of beam offset.</w:t>
      </w:r>
    </w:p>
    <w:p w14:paraId="58CA5621" w14:textId="798E7299" w:rsidR="00493870" w:rsidRDefault="00493870" w:rsidP="00493870">
      <w:pPr>
        <w:jc w:val="both"/>
        <w:rPr>
          <w:rFonts w:eastAsiaTheme="minorEastAsia"/>
          <w:lang w:val="en-US"/>
        </w:rPr>
      </w:pPr>
      <w:r w:rsidRPr="00412E9B">
        <w:rPr>
          <w:rFonts w:eastAsiaTheme="minorEastAsia"/>
          <w:lang w:val="en-US"/>
        </w:rPr>
        <w:t xml:space="preserve">As </w:t>
      </w:r>
      <w:r w:rsidR="007F76BA" w:rsidRPr="007F76BA">
        <w:rPr>
          <w:rFonts w:eastAsiaTheme="minorEastAsia"/>
          <w:lang w:val="en-US"/>
        </w:rPr>
        <w:fldChar w:fldCharType="begin"/>
      </w:r>
      <w:r w:rsidR="007F76BA" w:rsidRPr="007F76BA">
        <w:rPr>
          <w:rFonts w:eastAsiaTheme="minorEastAsia"/>
          <w:lang w:val="en-US"/>
        </w:rPr>
        <w:instrText xml:space="preserve"> REF _Ref78833434 \h  \* MERGEFORMAT </w:instrText>
      </w:r>
      <w:r w:rsidR="007F76BA" w:rsidRPr="007F76BA">
        <w:rPr>
          <w:rFonts w:eastAsiaTheme="minorEastAsia"/>
          <w:lang w:val="en-US"/>
        </w:rPr>
      </w:r>
      <w:r w:rsidR="007F76BA" w:rsidRPr="007F76BA">
        <w:rPr>
          <w:rFonts w:eastAsiaTheme="minorEastAsia"/>
          <w:lang w:val="en-US"/>
        </w:rPr>
        <w:fldChar w:fldCharType="separate"/>
      </w:r>
      <w:r w:rsidR="007F76BA" w:rsidRPr="007F76BA">
        <w:t xml:space="preserve">Figure </w:t>
      </w:r>
      <w:r w:rsidR="007F76BA" w:rsidRPr="007F76BA">
        <w:rPr>
          <w:noProof/>
        </w:rPr>
        <w:t>5</w:t>
      </w:r>
      <w:r w:rsidR="007F76BA" w:rsidRPr="007F76BA">
        <w:rPr>
          <w:rFonts w:eastAsiaTheme="minorEastAsia"/>
          <w:lang w:val="en-US"/>
        </w:rPr>
        <w:fldChar w:fldCharType="end"/>
      </w:r>
      <w:r>
        <w:rPr>
          <w:rFonts w:eastAsiaTheme="minorEastAsia"/>
          <w:lang w:val="en-US"/>
        </w:rPr>
        <w:t xml:space="preserve"> shows, even if the beam offset is the sole error source, a small beam offset or orientation error would cause 10-40 cm of positioning error. This clearly is not acceptable for meeting high accuracy use cases which are proned to errors stemming not only for beam offsets. </w:t>
      </w:r>
    </w:p>
    <w:p w14:paraId="65570E9F" w14:textId="70BC51E3" w:rsidR="00493870" w:rsidRDefault="00493870" w:rsidP="00493870">
      <w:pPr>
        <w:jc w:val="both"/>
        <w:rPr>
          <w:rFonts w:eastAsiaTheme="minorEastAsia"/>
          <w:lang w:val="en-US"/>
        </w:rPr>
      </w:pPr>
      <w:r w:rsidRPr="001B0BC0">
        <w:rPr>
          <w:rFonts w:eastAsiaTheme="minorEastAsia"/>
          <w:b/>
          <w:bCs/>
          <w:lang w:val="en-US"/>
        </w:rPr>
        <w:t xml:space="preserve">Observation </w:t>
      </w:r>
      <w:r w:rsidR="00EF5DD9">
        <w:rPr>
          <w:rFonts w:eastAsiaTheme="minorEastAsia"/>
          <w:b/>
          <w:bCs/>
          <w:lang w:val="en-US"/>
        </w:rPr>
        <w:t>6</w:t>
      </w:r>
      <w:r>
        <w:rPr>
          <w:rFonts w:eastAsiaTheme="minorEastAsia"/>
          <w:lang w:val="en-US"/>
        </w:rPr>
        <w:t xml:space="preserve">: DL-AoD cannot meet the positioning requirements without correcting for beam orientation errors. </w:t>
      </w:r>
    </w:p>
    <w:p w14:paraId="57D8D369" w14:textId="039E59C5" w:rsidR="00493870" w:rsidRDefault="00493870" w:rsidP="00493870">
      <w:pPr>
        <w:jc w:val="both"/>
        <w:rPr>
          <w:rFonts w:eastAsiaTheme="minorEastAsia"/>
          <w:lang w:val="en-US"/>
        </w:rPr>
      </w:pPr>
      <w:r w:rsidRPr="00B238E0">
        <w:rPr>
          <w:b/>
          <w:bCs/>
          <w:lang w:val="en-US" w:eastAsia="ja-JP"/>
        </w:rPr>
        <w:t xml:space="preserve">Proposal </w:t>
      </w:r>
      <w:r w:rsidR="009F0C24">
        <w:rPr>
          <w:b/>
          <w:bCs/>
          <w:lang w:val="en-US" w:eastAsia="ja-JP"/>
        </w:rPr>
        <w:t>12</w:t>
      </w:r>
      <w:r w:rsidRPr="00B238E0">
        <w:rPr>
          <w:b/>
          <w:bCs/>
          <w:lang w:val="en-US" w:eastAsia="ja-JP"/>
        </w:rPr>
        <w:t>:</w:t>
      </w:r>
      <w:r w:rsidRPr="00B238E0">
        <w:rPr>
          <w:lang w:val="en-US" w:eastAsia="ja-JP"/>
        </w:rPr>
        <w:t xml:space="preserve"> RAN1 to study beam orientation errors and potential correction mechanisms in order to improve the positioning accuracy achievable with DL-AoD.</w:t>
      </w:r>
      <w:r>
        <w:rPr>
          <w:rFonts w:eastAsiaTheme="minorEastAsia"/>
          <w:lang w:val="en-US"/>
        </w:rPr>
        <w:t xml:space="preserve"> Including:</w:t>
      </w:r>
    </w:p>
    <w:p w14:paraId="34334155" w14:textId="77777777" w:rsidR="00493870" w:rsidRPr="00534273" w:rsidRDefault="00493870" w:rsidP="00493870">
      <w:pPr>
        <w:pStyle w:val="ListParagraph"/>
        <w:numPr>
          <w:ilvl w:val="0"/>
          <w:numId w:val="7"/>
        </w:numPr>
        <w:jc w:val="both"/>
        <w:rPr>
          <w:sz w:val="20"/>
          <w:szCs w:val="20"/>
          <w:lang w:val="en-US" w:eastAsia="ja-JP"/>
        </w:rPr>
      </w:pPr>
      <w:r w:rsidRPr="00534273">
        <w:rPr>
          <w:sz w:val="20"/>
          <w:szCs w:val="20"/>
          <w:lang w:val="en-US" w:eastAsia="ja-JP"/>
        </w:rPr>
        <w:t>UE-based positioning: the beam offset</w:t>
      </w:r>
      <w:r>
        <w:rPr>
          <w:sz w:val="20"/>
          <w:szCs w:val="20"/>
          <w:lang w:val="en-US" w:eastAsia="ja-JP"/>
        </w:rPr>
        <w:t xml:space="preserve"> (BO)</w:t>
      </w:r>
      <w:r w:rsidRPr="00534273">
        <w:rPr>
          <w:sz w:val="20"/>
          <w:szCs w:val="20"/>
          <w:lang w:val="en-US" w:eastAsia="ja-JP"/>
        </w:rPr>
        <w:t xml:space="preserve"> </w:t>
      </w:r>
      <w:r>
        <w:rPr>
          <w:sz w:val="20"/>
          <w:szCs w:val="20"/>
          <w:lang w:val="en-US" w:eastAsia="ja-JP"/>
        </w:rPr>
        <w:t>could</w:t>
      </w:r>
      <w:r w:rsidRPr="00534273">
        <w:rPr>
          <w:sz w:val="20"/>
          <w:szCs w:val="20"/>
          <w:lang w:val="en-US" w:eastAsia="ja-JP"/>
        </w:rPr>
        <w:t xml:space="preserve"> be signaled to the UE, as either an indicator, e.g. low/medium/high, each specifying an error range</w:t>
      </w:r>
      <w:r>
        <w:rPr>
          <w:sz w:val="20"/>
          <w:szCs w:val="20"/>
          <w:lang w:val="en-US" w:eastAsia="ja-JP"/>
        </w:rPr>
        <w:t xml:space="preserve"> or as a specific value computed by the network</w:t>
      </w:r>
    </w:p>
    <w:p w14:paraId="2D5E19B8" w14:textId="77777777" w:rsidR="00493870" w:rsidRPr="00534273" w:rsidRDefault="00493870" w:rsidP="00493870">
      <w:pPr>
        <w:pStyle w:val="ListParagraph"/>
        <w:numPr>
          <w:ilvl w:val="0"/>
          <w:numId w:val="7"/>
        </w:numPr>
        <w:jc w:val="both"/>
        <w:rPr>
          <w:sz w:val="20"/>
          <w:szCs w:val="20"/>
          <w:lang w:val="en-US" w:eastAsia="ja-JP"/>
        </w:rPr>
      </w:pPr>
      <w:r w:rsidRPr="00534273">
        <w:rPr>
          <w:sz w:val="20"/>
          <w:szCs w:val="20"/>
          <w:lang w:val="en-US" w:eastAsia="ja-JP"/>
        </w:rPr>
        <w:t xml:space="preserve">UE-assisted positioning: LMF should be aware of the BO and compensate </w:t>
      </w:r>
      <w:r>
        <w:rPr>
          <w:sz w:val="20"/>
          <w:szCs w:val="20"/>
          <w:lang w:val="en-US" w:eastAsia="ja-JP"/>
        </w:rPr>
        <w:t>it when computing the position estimate</w:t>
      </w:r>
      <w:r w:rsidRPr="00534273">
        <w:rPr>
          <w:sz w:val="20"/>
          <w:szCs w:val="20"/>
          <w:lang w:val="en-US" w:eastAsia="ja-JP"/>
        </w:rPr>
        <w:t>.</w:t>
      </w:r>
    </w:p>
    <w:p w14:paraId="0E0D7865" w14:textId="77777777" w:rsidR="00493870" w:rsidRPr="00534273" w:rsidRDefault="00493870" w:rsidP="00493870">
      <w:pPr>
        <w:pStyle w:val="ListParagraph"/>
        <w:numPr>
          <w:ilvl w:val="0"/>
          <w:numId w:val="7"/>
        </w:numPr>
        <w:jc w:val="both"/>
        <w:rPr>
          <w:sz w:val="20"/>
          <w:szCs w:val="20"/>
          <w:lang w:val="en-US" w:eastAsia="ja-JP"/>
        </w:rPr>
      </w:pPr>
      <w:r>
        <w:rPr>
          <w:sz w:val="20"/>
          <w:szCs w:val="20"/>
          <w:lang w:val="en-US" w:eastAsia="ja-JP"/>
        </w:rPr>
        <w:t>S</w:t>
      </w:r>
      <w:r w:rsidRPr="00534273">
        <w:rPr>
          <w:sz w:val="20"/>
          <w:szCs w:val="20"/>
          <w:lang w:val="en-US" w:eastAsia="ja-JP"/>
        </w:rPr>
        <w:t xml:space="preserve">ignaling aspects: </w:t>
      </w:r>
    </w:p>
    <w:p w14:paraId="35D07849" w14:textId="77777777" w:rsidR="00493870" w:rsidRDefault="00493870" w:rsidP="00493870">
      <w:pPr>
        <w:pStyle w:val="ListParagraph"/>
        <w:numPr>
          <w:ilvl w:val="1"/>
          <w:numId w:val="7"/>
        </w:numPr>
        <w:jc w:val="both"/>
        <w:rPr>
          <w:sz w:val="20"/>
          <w:szCs w:val="20"/>
          <w:lang w:val="en-US" w:eastAsia="ja-JP"/>
        </w:rPr>
      </w:pPr>
      <w:r w:rsidRPr="00534273">
        <w:rPr>
          <w:sz w:val="20"/>
          <w:szCs w:val="20"/>
          <w:lang w:val="en-US" w:eastAsia="ja-JP"/>
        </w:rPr>
        <w:t>LMF signals to TRPs that a BO beam re-tuning is needed</w:t>
      </w:r>
      <w:r>
        <w:rPr>
          <w:sz w:val="20"/>
          <w:szCs w:val="20"/>
          <w:lang w:val="en-US" w:eastAsia="ja-JP"/>
        </w:rPr>
        <w:t>. The BO correction may be explicitly signalled to the TRP by the LMF; alternatively, the LMF may send a Boolean indication that a BO recomputation and adjustement is needed.</w:t>
      </w:r>
    </w:p>
    <w:p w14:paraId="19A347D6" w14:textId="77777777" w:rsidR="00493870" w:rsidRDefault="00493870" w:rsidP="00493870">
      <w:pPr>
        <w:pStyle w:val="ListParagraph"/>
        <w:numPr>
          <w:ilvl w:val="1"/>
          <w:numId w:val="7"/>
        </w:numPr>
        <w:jc w:val="both"/>
        <w:rPr>
          <w:sz w:val="20"/>
          <w:szCs w:val="20"/>
          <w:lang w:val="en-US" w:eastAsia="ja-JP"/>
        </w:rPr>
      </w:pPr>
      <w:r>
        <w:rPr>
          <w:sz w:val="20"/>
          <w:szCs w:val="20"/>
          <w:lang w:val="en-US" w:eastAsia="ja-JP"/>
        </w:rPr>
        <w:t xml:space="preserve">UE measurement reports to facilitate BO identification and potential correction. </w:t>
      </w:r>
    </w:p>
    <w:p w14:paraId="2807A2E0" w14:textId="77777777" w:rsidR="00493870" w:rsidRDefault="00493870" w:rsidP="00493870">
      <w:pPr>
        <w:rPr>
          <w:lang w:val="en-US" w:eastAsia="ja-JP"/>
        </w:rPr>
      </w:pPr>
    </w:p>
    <w:p w14:paraId="480045D0" w14:textId="77777777" w:rsidR="00493870" w:rsidRDefault="00493870" w:rsidP="00493870">
      <w:pPr>
        <w:jc w:val="both"/>
        <w:rPr>
          <w:lang w:val="en-US" w:eastAsia="ja-JP"/>
        </w:rPr>
      </w:pPr>
      <w:r>
        <w:rPr>
          <w:lang w:val="en-US" w:eastAsia="ja-JP"/>
        </w:rPr>
        <w:t xml:space="preserve">During RAN1#104-e the following agreement was reach on reference devices: </w:t>
      </w:r>
    </w:p>
    <w:p w14:paraId="4D831F9E" w14:textId="77777777" w:rsidR="00493870" w:rsidRPr="00486874" w:rsidRDefault="00493870" w:rsidP="00493870">
      <w:pPr>
        <w:jc w:val="both"/>
        <w:rPr>
          <w:lang w:val="en-US" w:eastAsia="ja-JP"/>
        </w:rPr>
      </w:pPr>
      <w:r w:rsidRPr="00486874">
        <w:rPr>
          <w:highlight w:val="green"/>
          <w:lang w:eastAsia="ja-JP"/>
        </w:rPr>
        <w:t>Agreement:</w:t>
      </w:r>
    </w:p>
    <w:p w14:paraId="3A60CF2F" w14:textId="77777777" w:rsidR="00493870" w:rsidRPr="00486874" w:rsidRDefault="00493870" w:rsidP="00493870">
      <w:pPr>
        <w:numPr>
          <w:ilvl w:val="0"/>
          <w:numId w:val="8"/>
        </w:numPr>
        <w:jc w:val="both"/>
        <w:rPr>
          <w:lang w:val="en-US" w:eastAsia="ja-JP"/>
        </w:rPr>
      </w:pPr>
      <w:r w:rsidRPr="00486874">
        <w:rPr>
          <w:lang w:eastAsia="ja-JP"/>
        </w:rPr>
        <w:t>Study specification impact for enabling a reference device with known location to support the following functionalities:</w:t>
      </w:r>
    </w:p>
    <w:p w14:paraId="2EF90F4C" w14:textId="77777777" w:rsidR="00493870" w:rsidRPr="00486874" w:rsidRDefault="00493870" w:rsidP="00493870">
      <w:pPr>
        <w:numPr>
          <w:ilvl w:val="1"/>
          <w:numId w:val="8"/>
        </w:numPr>
        <w:jc w:val="both"/>
        <w:rPr>
          <w:lang w:val="en-US" w:eastAsia="ja-JP"/>
        </w:rPr>
      </w:pPr>
      <w:r w:rsidRPr="00486874">
        <w:rPr>
          <w:lang w:eastAsia="ja-JP"/>
        </w:rPr>
        <w:t>Measure DL PRS and report associated measurements (e.g., RSTD, Rx-Tx time difference, RSRP) to the LMF;</w:t>
      </w:r>
    </w:p>
    <w:p w14:paraId="23CCAC8E" w14:textId="77777777" w:rsidR="00493870" w:rsidRPr="00486874" w:rsidRDefault="00493870" w:rsidP="00493870">
      <w:pPr>
        <w:numPr>
          <w:ilvl w:val="1"/>
          <w:numId w:val="8"/>
        </w:numPr>
        <w:jc w:val="both"/>
        <w:rPr>
          <w:lang w:val="en-US" w:eastAsia="ja-JP"/>
        </w:rPr>
      </w:pPr>
      <w:r w:rsidRPr="00486874">
        <w:rPr>
          <w:lang w:eastAsia="ja-JP"/>
        </w:rPr>
        <w:t>Transmit SRS and enable TRPs to measure and report measurements (e.g., RTOA, Rx-Tx time difference, AOA) associated with the reference device to the LMF;</w:t>
      </w:r>
    </w:p>
    <w:p w14:paraId="7E04842C" w14:textId="77777777" w:rsidR="00493870" w:rsidRPr="00486874" w:rsidRDefault="00493870" w:rsidP="00493870">
      <w:pPr>
        <w:numPr>
          <w:ilvl w:val="1"/>
          <w:numId w:val="8"/>
        </w:numPr>
        <w:jc w:val="both"/>
        <w:rPr>
          <w:lang w:val="en-US" w:eastAsia="ja-JP"/>
        </w:rPr>
      </w:pPr>
      <w:r w:rsidRPr="00486874">
        <w:rPr>
          <w:lang w:eastAsia="ja-JP"/>
        </w:rPr>
        <w:t>FFS: The details of the signalling, the measurements, the parameters related to the Rx and Tx timing delays, AoD and AOA enhancements and measurement calibrations;</w:t>
      </w:r>
    </w:p>
    <w:p w14:paraId="0E4F7BDB" w14:textId="77777777" w:rsidR="00493870" w:rsidRPr="00486874" w:rsidRDefault="00493870" w:rsidP="00493870">
      <w:pPr>
        <w:numPr>
          <w:ilvl w:val="1"/>
          <w:numId w:val="8"/>
        </w:numPr>
        <w:jc w:val="both"/>
        <w:rPr>
          <w:lang w:val="en-US" w:eastAsia="ja-JP"/>
        </w:rPr>
      </w:pPr>
      <w:r w:rsidRPr="00486874">
        <w:rPr>
          <w:lang w:eastAsia="ja-JP"/>
        </w:rPr>
        <w:t>FFS: The report of device location coordinate information to the LMF if the LMF does not have the information</w:t>
      </w:r>
    </w:p>
    <w:p w14:paraId="1A4F3B61" w14:textId="77777777" w:rsidR="00493870" w:rsidRPr="00486874" w:rsidRDefault="00493870" w:rsidP="00493870">
      <w:pPr>
        <w:numPr>
          <w:ilvl w:val="1"/>
          <w:numId w:val="8"/>
        </w:numPr>
        <w:jc w:val="both"/>
        <w:rPr>
          <w:lang w:val="en-US" w:eastAsia="ja-JP"/>
        </w:rPr>
      </w:pPr>
      <w:r w:rsidRPr="00486874">
        <w:rPr>
          <w:lang w:eastAsia="ja-JP"/>
        </w:rPr>
        <w:t>FFS: The device with the known location being a UE and/or a gNB</w:t>
      </w:r>
    </w:p>
    <w:p w14:paraId="6CA5C244" w14:textId="77777777" w:rsidR="00493870" w:rsidRPr="00486874" w:rsidRDefault="00493870" w:rsidP="00493870">
      <w:pPr>
        <w:numPr>
          <w:ilvl w:val="1"/>
          <w:numId w:val="8"/>
        </w:numPr>
        <w:jc w:val="both"/>
        <w:rPr>
          <w:lang w:val="en-US" w:eastAsia="ja-JP"/>
        </w:rPr>
      </w:pPr>
      <w:r w:rsidRPr="00486874">
        <w:rPr>
          <w:lang w:eastAsia="ja-JP"/>
        </w:rPr>
        <w:t>FFS: Precision to which location of reference device is known</w:t>
      </w:r>
    </w:p>
    <w:p w14:paraId="2E1A963A" w14:textId="77777777" w:rsidR="00493870" w:rsidRPr="00486874" w:rsidRDefault="00493870" w:rsidP="00493870">
      <w:pPr>
        <w:numPr>
          <w:ilvl w:val="0"/>
          <w:numId w:val="8"/>
        </w:numPr>
        <w:jc w:val="both"/>
        <w:rPr>
          <w:lang w:val="en-US" w:eastAsia="ja-JP"/>
        </w:rPr>
      </w:pPr>
      <w:r w:rsidRPr="00486874">
        <w:rPr>
          <w:lang w:eastAsia="ja-JP"/>
        </w:rPr>
        <w:t>Note: RAN1 assumes using these enhancements for the purpose of network synchronization is NOT within the scope of the WI</w:t>
      </w:r>
    </w:p>
    <w:p w14:paraId="4D01FBB9" w14:textId="77777777" w:rsidR="00493870" w:rsidRDefault="00493870" w:rsidP="00493870">
      <w:pPr>
        <w:jc w:val="both"/>
        <w:rPr>
          <w:lang w:val="en-US" w:eastAsia="ja-JP"/>
        </w:rPr>
      </w:pPr>
      <w:r w:rsidRPr="0013459E">
        <w:rPr>
          <w:lang w:val="en-US" w:eastAsia="ja-JP"/>
        </w:rPr>
        <w:t>In addition to the above functionalities, a reference device should also support measurements to enable the LMF to detect and correct for beam offset errors</w:t>
      </w:r>
      <w:r>
        <w:rPr>
          <w:lang w:val="en-US" w:eastAsia="ja-JP"/>
        </w:rPr>
        <w:t xml:space="preserve"> for one or more beamed PRS of one or more TRPs. Specifically, the network may </w:t>
      </w:r>
      <w:r>
        <w:rPr>
          <w:lang w:val="en-US" w:eastAsia="ja-JP"/>
        </w:rPr>
        <w:lastRenderedPageBreak/>
        <w:t>designate one or more reference devices to perform measuremets of the beamed PRS from one or more TRPs and use the reported measurements to compute TRP beam offsets. In addition to the beam orientation/position measurements, the reference device may be configured to reports its own location acquired via non-RAT based methods. e.g. via GNSS or fixed location. To enable the beam correction via a reference device, the LMF should request the designated reference device to measure beamed PRS of selected TRPs and report at least the following:</w:t>
      </w:r>
    </w:p>
    <w:p w14:paraId="6022BB13" w14:textId="77777777" w:rsidR="00493870" w:rsidRDefault="00493870" w:rsidP="00493870">
      <w:pPr>
        <w:pStyle w:val="ListParagraph"/>
        <w:numPr>
          <w:ilvl w:val="0"/>
          <w:numId w:val="7"/>
        </w:numPr>
        <w:jc w:val="both"/>
        <w:rPr>
          <w:sz w:val="20"/>
          <w:szCs w:val="20"/>
          <w:lang w:val="en-US" w:eastAsia="ja-JP"/>
        </w:rPr>
      </w:pPr>
      <w:r>
        <w:rPr>
          <w:sz w:val="20"/>
          <w:szCs w:val="20"/>
          <w:lang w:val="en-US" w:eastAsia="ja-JP"/>
        </w:rPr>
        <w:t>Own non-RAT based location estimation and optionally a level of trust of said estimate, e.g. uncertainty.</w:t>
      </w:r>
    </w:p>
    <w:p w14:paraId="2F6FC40F" w14:textId="77777777" w:rsidR="00493870" w:rsidRDefault="00493870" w:rsidP="00493870">
      <w:pPr>
        <w:pStyle w:val="ListParagraph"/>
        <w:numPr>
          <w:ilvl w:val="0"/>
          <w:numId w:val="7"/>
        </w:numPr>
        <w:jc w:val="both"/>
        <w:rPr>
          <w:sz w:val="20"/>
          <w:szCs w:val="20"/>
          <w:lang w:val="en-US" w:eastAsia="ja-JP"/>
        </w:rPr>
      </w:pPr>
      <w:r>
        <w:rPr>
          <w:sz w:val="20"/>
          <w:szCs w:val="20"/>
          <w:lang w:val="en-US" w:eastAsia="ja-JP"/>
        </w:rPr>
        <w:t xml:space="preserve">Beamed PRS measurements such as, TOA, RSTD, RSRP, for one or more detected multipath components, and if specified LOS related parameters . </w:t>
      </w:r>
    </w:p>
    <w:p w14:paraId="6DC14C76" w14:textId="77777777" w:rsidR="00493870" w:rsidRPr="00455CAA" w:rsidRDefault="00493870" w:rsidP="00493870">
      <w:pPr>
        <w:pStyle w:val="ListParagraph"/>
        <w:jc w:val="both"/>
        <w:rPr>
          <w:sz w:val="20"/>
          <w:szCs w:val="20"/>
          <w:lang w:val="en-US" w:eastAsia="ja-JP"/>
        </w:rPr>
      </w:pPr>
    </w:p>
    <w:p w14:paraId="2B9F42FB" w14:textId="0E0FB5EB" w:rsidR="00493870" w:rsidRPr="00455CAA" w:rsidRDefault="00493870" w:rsidP="00493870">
      <w:pPr>
        <w:jc w:val="both"/>
        <w:rPr>
          <w:lang w:val="en-US" w:eastAsia="ja-JP"/>
        </w:rPr>
      </w:pPr>
      <w:r>
        <w:rPr>
          <w:lang w:val="en-US" w:eastAsia="ja-JP"/>
        </w:rPr>
        <w:t>The LMF may use the above reports to estimate a BO value per TRP beam, or to detect whether there is a BO as observed by the reference device(s). The estimated BO per beam, or the BO indication per beam may then be sent to the TRPs, for the latter to apply the corrections. In addition or alternatively, the LMF may use the estimated BO to correct the position estimates of other UEs being localized via the problematic beams. For the particular case of UE-based positioning, the BO per beam may be explicitly signalled via the LPP assistance data.</w:t>
      </w:r>
      <w:r w:rsidR="00CF1303">
        <w:rPr>
          <w:lang w:val="en-US" w:eastAsia="ja-JP"/>
        </w:rPr>
        <w:t>At RAN1#105 it was determined to use positioning reference unit (PRU) as a placeholder for reference device discussion.</w:t>
      </w:r>
    </w:p>
    <w:p w14:paraId="27464ABF" w14:textId="043DF975" w:rsidR="00493870" w:rsidRPr="009F0C24" w:rsidRDefault="00493870" w:rsidP="006247C8">
      <w:pPr>
        <w:rPr>
          <w:lang w:val="en-US" w:eastAsia="ja-JP"/>
        </w:rPr>
      </w:pPr>
      <w:r w:rsidRPr="0013459E">
        <w:rPr>
          <w:b/>
          <w:bCs/>
          <w:lang w:val="en-US" w:eastAsia="ja-JP"/>
        </w:rPr>
        <w:t xml:space="preserve">Proposal </w:t>
      </w:r>
      <w:r w:rsidR="009F0C24">
        <w:rPr>
          <w:b/>
          <w:bCs/>
          <w:lang w:val="en-US" w:eastAsia="ja-JP"/>
        </w:rPr>
        <w:t>13</w:t>
      </w:r>
      <w:r w:rsidRPr="0013459E">
        <w:rPr>
          <w:b/>
          <w:bCs/>
          <w:lang w:val="en-US" w:eastAsia="ja-JP"/>
        </w:rPr>
        <w:t>:</w:t>
      </w:r>
      <w:r>
        <w:rPr>
          <w:lang w:val="en-US" w:eastAsia="ja-JP"/>
        </w:rPr>
        <w:t xml:space="preserve"> RAN1 to specify support for enabling a </w:t>
      </w:r>
      <w:r w:rsidR="00CF1303">
        <w:rPr>
          <w:lang w:val="en-US" w:eastAsia="ja-JP"/>
        </w:rPr>
        <w:t>PRU</w:t>
      </w:r>
      <w:r>
        <w:rPr>
          <w:lang w:val="en-US" w:eastAsia="ja-JP"/>
        </w:rPr>
        <w:t xml:space="preserve"> to support configuration by the network to help with beam offset estimation, among other parameters. In particular, RAN1 should investigate methods and signaling required to enable the selected reference device to</w:t>
      </w:r>
      <w:r w:rsidR="009F0C24">
        <w:rPr>
          <w:lang w:val="en-US" w:eastAsia="ja-JP"/>
        </w:rPr>
        <w:t xml:space="preserve"> a</w:t>
      </w:r>
      <w:r w:rsidRPr="009F0C24">
        <w:rPr>
          <w:lang w:val="en-US" w:eastAsia="ja-JP"/>
        </w:rPr>
        <w:t xml:space="preserve">bility of reference device to determine beam offset errors are present. </w:t>
      </w:r>
    </w:p>
    <w:p w14:paraId="10445A01" w14:textId="740A8DB5" w:rsidR="00885580" w:rsidRPr="003D3F36" w:rsidRDefault="578D3714" w:rsidP="00885580">
      <w:pPr>
        <w:pStyle w:val="Heading1"/>
        <w:rPr>
          <w:color w:val="000000" w:themeColor="text1"/>
          <w:lang w:val="en-US"/>
        </w:rPr>
      </w:pPr>
      <w:r w:rsidRPr="003D3F36">
        <w:rPr>
          <w:color w:val="000000" w:themeColor="text1"/>
          <w:lang w:val="en-US"/>
        </w:rPr>
        <w:t>Conclusion</w:t>
      </w:r>
    </w:p>
    <w:p w14:paraId="239541AE" w14:textId="48DEACAF" w:rsidR="00FA7973" w:rsidRDefault="00324717" w:rsidP="00FA7973">
      <w:pPr>
        <w:pStyle w:val="Caption"/>
        <w:rPr>
          <w:b w:val="0"/>
          <w:bCs/>
        </w:rPr>
      </w:pPr>
      <w:r>
        <w:rPr>
          <w:b w:val="0"/>
          <w:bCs/>
        </w:rPr>
        <w:t xml:space="preserve">We made the following observations and proposals in this paper: </w:t>
      </w:r>
    </w:p>
    <w:p w14:paraId="34F23146" w14:textId="53EB60E6" w:rsidR="009F0C24" w:rsidRPr="009F0C24" w:rsidRDefault="009F0C24" w:rsidP="009F0C24">
      <w:pPr>
        <w:rPr>
          <w:lang w:val="en-US" w:eastAsia="ja-JP"/>
        </w:rPr>
      </w:pPr>
      <w:r w:rsidRPr="001B0BC0">
        <w:rPr>
          <w:rFonts w:eastAsiaTheme="minorEastAsia"/>
          <w:b/>
          <w:bCs/>
          <w:lang w:val="en-US"/>
        </w:rPr>
        <w:t xml:space="preserve">Observation </w:t>
      </w:r>
      <w:r>
        <w:rPr>
          <w:rFonts w:eastAsiaTheme="minorEastAsia"/>
          <w:b/>
          <w:bCs/>
          <w:lang w:val="en-US"/>
        </w:rPr>
        <w:t>1</w:t>
      </w:r>
      <w:r>
        <w:rPr>
          <w:rFonts w:eastAsiaTheme="minorEastAsia"/>
          <w:lang w:val="en-US"/>
        </w:rPr>
        <w:t>: In the presence of NLoS, t</w:t>
      </w:r>
      <w:r w:rsidRPr="00A47369">
        <w:rPr>
          <w:rFonts w:eastAsiaTheme="minorEastAsia"/>
          <w:lang w:val="en-US"/>
        </w:rPr>
        <w:t>he strongest multipath component</w:t>
      </w:r>
      <w:r>
        <w:rPr>
          <w:rFonts w:eastAsiaTheme="minorEastAsia"/>
          <w:lang w:val="en-US"/>
        </w:rPr>
        <w:t xml:space="preserve"> in terms of PRS-RSRP </w:t>
      </w:r>
      <w:r w:rsidRPr="00A47369">
        <w:rPr>
          <w:rFonts w:eastAsiaTheme="minorEastAsia"/>
          <w:lang w:val="en-US"/>
        </w:rPr>
        <w:t xml:space="preserve">may not necessarily correspond to the </w:t>
      </w:r>
      <w:r>
        <w:rPr>
          <w:rFonts w:eastAsiaTheme="minorEastAsia"/>
          <w:lang w:val="en-US"/>
        </w:rPr>
        <w:t>first arrival/</w:t>
      </w:r>
      <w:r w:rsidRPr="00A47369">
        <w:rPr>
          <w:rFonts w:eastAsiaTheme="minorEastAsia"/>
          <w:lang w:val="en-US"/>
        </w:rPr>
        <w:t>shortest path</w:t>
      </w:r>
      <w:r>
        <w:rPr>
          <w:rFonts w:eastAsiaTheme="minorEastAsia"/>
          <w:lang w:val="en-US"/>
        </w:rPr>
        <w:t>.</w:t>
      </w:r>
    </w:p>
    <w:p w14:paraId="7717B512" w14:textId="07F1330C" w:rsidR="009F0C24" w:rsidRDefault="009F0C24" w:rsidP="009F0C24">
      <w:pPr>
        <w:rPr>
          <w:rFonts w:eastAsiaTheme="minorEastAsia"/>
          <w:lang w:val="en-US"/>
        </w:rPr>
      </w:pPr>
      <w:r w:rsidRPr="001B0BC0">
        <w:rPr>
          <w:rFonts w:eastAsiaTheme="minorEastAsia"/>
          <w:b/>
          <w:bCs/>
          <w:lang w:val="en-US"/>
        </w:rPr>
        <w:t xml:space="preserve">Observation </w:t>
      </w:r>
      <w:r>
        <w:rPr>
          <w:rFonts w:eastAsiaTheme="minorEastAsia"/>
          <w:b/>
          <w:bCs/>
          <w:lang w:val="en-US"/>
        </w:rPr>
        <w:t>2</w:t>
      </w:r>
      <w:r>
        <w:rPr>
          <w:rFonts w:eastAsiaTheme="minorEastAsia"/>
          <w:lang w:val="en-US"/>
        </w:rPr>
        <w:t>:</w:t>
      </w:r>
      <w:r w:rsidR="00364810">
        <w:rPr>
          <w:rFonts w:eastAsiaTheme="minorEastAsia"/>
          <w:lang w:val="en-US"/>
        </w:rPr>
        <w:t xml:space="preserve"> </w:t>
      </w:r>
      <w:r>
        <w:rPr>
          <w:rFonts w:eastAsiaTheme="minorEastAsia"/>
          <w:lang w:val="en-US"/>
        </w:rPr>
        <w:t>To enhance positioning accuracy in the presence of different NLoS, it is beneficial to report multiple PRS resources each associated with time of arrival information.</w:t>
      </w:r>
    </w:p>
    <w:p w14:paraId="04767F90" w14:textId="4B3FFE85" w:rsidR="009F0C24" w:rsidRDefault="009F0C24" w:rsidP="009F0C24">
      <w:pPr>
        <w:rPr>
          <w:lang w:val="en-US" w:eastAsia="ja-JP"/>
        </w:rPr>
      </w:pPr>
      <w:r w:rsidRPr="00B53F5C">
        <w:rPr>
          <w:b/>
          <w:bCs/>
          <w:lang w:val="en-US" w:eastAsia="ja-JP"/>
        </w:rPr>
        <w:t xml:space="preserve">Proposal </w:t>
      </w:r>
      <w:r>
        <w:rPr>
          <w:b/>
          <w:bCs/>
          <w:lang w:val="en-US" w:eastAsia="ja-JP"/>
        </w:rPr>
        <w:t>1</w:t>
      </w:r>
      <w:r>
        <w:rPr>
          <w:lang w:val="en-US" w:eastAsia="ja-JP"/>
        </w:rPr>
        <w:t xml:space="preserve">: For DL-AoD support reporting of </w:t>
      </w:r>
      <w:r>
        <w:rPr>
          <w:rFonts w:eastAsiaTheme="minorEastAsia"/>
          <w:lang w:val="en-US"/>
        </w:rPr>
        <w:t>multiple PRS resources per PRS resource set, with each resource being associated with time of arrival information.</w:t>
      </w:r>
    </w:p>
    <w:p w14:paraId="4A4C6484" w14:textId="7113FFC4" w:rsidR="009F0C24" w:rsidRPr="00486874" w:rsidRDefault="009F0C24" w:rsidP="009F0C24">
      <w:pPr>
        <w:rPr>
          <w:lang w:val="en-US" w:eastAsia="ja-JP"/>
        </w:rPr>
      </w:pPr>
      <w:r w:rsidRPr="0013459E">
        <w:rPr>
          <w:b/>
          <w:bCs/>
          <w:lang w:val="en-US" w:eastAsia="ja-JP"/>
        </w:rPr>
        <w:t xml:space="preserve">Proposal </w:t>
      </w:r>
      <w:r>
        <w:rPr>
          <w:b/>
          <w:bCs/>
          <w:lang w:val="en-US" w:eastAsia="ja-JP"/>
        </w:rPr>
        <w:t>2</w:t>
      </w:r>
      <w:r>
        <w:rPr>
          <w:lang w:val="en-US" w:eastAsia="ja-JP"/>
        </w:rPr>
        <w:t xml:space="preserve">: Support “Option 3: Up to N&gt;8 measurements” as candidate enhancement. FFS value of N.  </w:t>
      </w:r>
    </w:p>
    <w:p w14:paraId="120FB427" w14:textId="7EEEE564" w:rsidR="00364810" w:rsidRPr="006247C8" w:rsidRDefault="00364810" w:rsidP="009F0C24">
      <w:pPr>
        <w:rPr>
          <w:lang w:val="fi-FI" w:eastAsia="ja-JP"/>
        </w:rPr>
      </w:pPr>
      <w:r w:rsidRPr="00D65A64">
        <w:rPr>
          <w:b/>
          <w:bCs/>
          <w:lang w:val="fi-FI" w:eastAsia="ja-JP"/>
        </w:rPr>
        <w:t>Observation 3:</w:t>
      </w:r>
      <w:r>
        <w:rPr>
          <w:lang w:val="fi-FI" w:eastAsia="ja-JP"/>
        </w:rPr>
        <w:t xml:space="preserve"> </w:t>
      </w:r>
      <w:r>
        <w:rPr>
          <w:lang w:eastAsia="ja-JP"/>
        </w:rPr>
        <w:t>Providing precoding information may be an unnecessary disclosure of detail of the gNB implementation.</w:t>
      </w:r>
    </w:p>
    <w:p w14:paraId="3506E076" w14:textId="77777777" w:rsidR="00364810" w:rsidRDefault="009F0C24" w:rsidP="00364810">
      <w:pPr>
        <w:rPr>
          <w:lang w:eastAsia="ja-JP"/>
        </w:rPr>
      </w:pPr>
      <w:r w:rsidRPr="0013503B">
        <w:rPr>
          <w:b/>
          <w:bCs/>
          <w:lang w:eastAsia="ja-JP"/>
        </w:rPr>
        <w:t xml:space="preserve">Proposal </w:t>
      </w:r>
      <w:r w:rsidR="00364810">
        <w:rPr>
          <w:b/>
          <w:bCs/>
          <w:lang w:eastAsia="ja-JP"/>
        </w:rPr>
        <w:t>3</w:t>
      </w:r>
      <w:r>
        <w:rPr>
          <w:lang w:eastAsia="ja-JP"/>
        </w:rPr>
        <w:t xml:space="preserve">: Support TRPs to optionally report multiple directions per DL PRS resource with each direction being associated with a power value relative to the boresight power for that resource. </w:t>
      </w:r>
    </w:p>
    <w:p w14:paraId="63DDDDB1" w14:textId="77777777" w:rsidR="00364810" w:rsidRDefault="00364810" w:rsidP="00364810">
      <w:pPr>
        <w:rPr>
          <w:lang w:eastAsia="ja-JP"/>
        </w:rPr>
      </w:pPr>
      <w:r w:rsidRPr="2FE883F0">
        <w:rPr>
          <w:b/>
          <w:bCs/>
        </w:rPr>
        <w:t xml:space="preserve">Proposal </w:t>
      </w:r>
      <w:r>
        <w:rPr>
          <w:b/>
          <w:bCs/>
        </w:rPr>
        <w:t>4</w:t>
      </w:r>
      <w:r>
        <w:t>: Include additional assistance data for UE based positioning, including TRP polarization and geometry.</w:t>
      </w:r>
    </w:p>
    <w:p w14:paraId="6D12170F" w14:textId="77777777" w:rsidR="00364810" w:rsidRPr="009A71A0" w:rsidRDefault="00364810" w:rsidP="00364810">
      <w:pPr>
        <w:rPr>
          <w:lang w:val="en-US" w:eastAsia="ja-JP"/>
        </w:rPr>
      </w:pPr>
      <w:r w:rsidRPr="0013459E">
        <w:rPr>
          <w:b/>
          <w:bCs/>
          <w:lang w:val="en-US" w:eastAsia="ja-JP"/>
        </w:rPr>
        <w:t xml:space="preserve">Observation </w:t>
      </w:r>
      <w:r>
        <w:rPr>
          <w:b/>
          <w:bCs/>
          <w:lang w:val="en-US" w:eastAsia="ja-JP"/>
        </w:rPr>
        <w:t>4</w:t>
      </w:r>
      <w:r>
        <w:rPr>
          <w:lang w:val="en-US" w:eastAsia="ja-JP"/>
        </w:rPr>
        <w:t xml:space="preserve">: Reporting adjacent beams may be worse than letting the UE determine the best beams to report. </w:t>
      </w:r>
    </w:p>
    <w:p w14:paraId="6A0B91CF" w14:textId="77777777" w:rsidR="00364810" w:rsidRDefault="00364810" w:rsidP="00364810">
      <w:pPr>
        <w:rPr>
          <w:lang w:val="en-US" w:eastAsia="ja-JP"/>
        </w:rPr>
      </w:pPr>
      <w:r w:rsidRPr="0013459E">
        <w:rPr>
          <w:b/>
          <w:bCs/>
          <w:lang w:val="en-US" w:eastAsia="ja-JP"/>
        </w:rPr>
        <w:t xml:space="preserve">Proposal </w:t>
      </w:r>
      <w:r>
        <w:rPr>
          <w:b/>
          <w:bCs/>
          <w:lang w:val="en-US" w:eastAsia="ja-JP"/>
        </w:rPr>
        <w:t>5</w:t>
      </w:r>
      <w:r>
        <w:rPr>
          <w:lang w:val="en-US" w:eastAsia="ja-JP"/>
        </w:rPr>
        <w:t xml:space="preserve">: Do not support enhancements for adjacent beam reporting (i.e., do not support option 1). </w:t>
      </w:r>
    </w:p>
    <w:p w14:paraId="3D63529F" w14:textId="77777777" w:rsidR="00364810" w:rsidRDefault="00364810" w:rsidP="00364810">
      <w:r w:rsidRPr="0013459E">
        <w:rPr>
          <w:b/>
          <w:bCs/>
        </w:rPr>
        <w:t xml:space="preserve">Observation </w:t>
      </w:r>
      <w:r>
        <w:rPr>
          <w:b/>
          <w:bCs/>
        </w:rPr>
        <w:t>5</w:t>
      </w:r>
      <w:r>
        <w:t xml:space="preserve">: The current specification has insufficient support for two stage beam sweeping. </w:t>
      </w:r>
    </w:p>
    <w:p w14:paraId="5A84D5B1" w14:textId="2665725C" w:rsidR="00364810" w:rsidRDefault="00364810" w:rsidP="00364810">
      <w:r w:rsidRPr="0013459E">
        <w:rPr>
          <w:b/>
          <w:bCs/>
        </w:rPr>
        <w:t xml:space="preserve">Proposal </w:t>
      </w:r>
      <w:r>
        <w:rPr>
          <w:b/>
          <w:bCs/>
        </w:rPr>
        <w:t>6</w:t>
      </w:r>
      <w:r>
        <w:t>: Support association between resources belonging to two DL PRS resource sets (at the same TRP) to facilitate support of two stage beam sweeping.</w:t>
      </w:r>
    </w:p>
    <w:p w14:paraId="0D110559" w14:textId="77777777" w:rsidR="00364810" w:rsidRDefault="00364810" w:rsidP="00364810">
      <w:r w:rsidRPr="00A66C48">
        <w:rPr>
          <w:b/>
          <w:bCs/>
        </w:rPr>
        <w:t>Proposal 7:</w:t>
      </w:r>
      <w:r>
        <w:t xml:space="preserve"> In two-stage beam sweeping DL-AoD, the positioning report should be generated only based on the second-stage PRSs.</w:t>
      </w:r>
    </w:p>
    <w:p w14:paraId="73C2A3C0" w14:textId="318C9B3F" w:rsidR="00364810" w:rsidRDefault="00364810" w:rsidP="00364810">
      <w:r w:rsidRPr="00A66C48">
        <w:rPr>
          <w:b/>
          <w:bCs/>
        </w:rPr>
        <w:t>Proposal 8:</w:t>
      </w:r>
      <w:r>
        <w:t xml:space="preserve"> Support and study on-demand PRS framework for two-stage PRS beam sweeping.</w:t>
      </w:r>
    </w:p>
    <w:p w14:paraId="1A2B6C3F" w14:textId="77777777" w:rsidR="00364810" w:rsidRDefault="00364810" w:rsidP="00364810">
      <w:pPr>
        <w:rPr>
          <w:lang w:val="de-DE" w:eastAsia="ja-JP"/>
        </w:rPr>
      </w:pPr>
      <w:r w:rsidRPr="00784D45">
        <w:rPr>
          <w:b/>
          <w:bCs/>
          <w:lang w:val="en-US" w:eastAsia="ja-JP"/>
        </w:rPr>
        <w:t xml:space="preserve">Proposal </w:t>
      </w:r>
      <w:r>
        <w:rPr>
          <w:b/>
          <w:bCs/>
          <w:lang w:val="en-US" w:eastAsia="ja-JP"/>
        </w:rPr>
        <w:t>9</w:t>
      </w:r>
      <w:r>
        <w:rPr>
          <w:lang w:val="en-US" w:eastAsia="ja-JP"/>
        </w:rPr>
        <w:t xml:space="preserve">: </w:t>
      </w:r>
      <w:r w:rsidRPr="00B83428">
        <w:rPr>
          <w:lang w:val="en-US" w:eastAsia="ja-JP"/>
        </w:rPr>
        <w:t>Support Option 2</w:t>
      </w:r>
      <w:r>
        <w:rPr>
          <w:lang w:val="en-US" w:eastAsia="ja-JP"/>
        </w:rPr>
        <w:t xml:space="preserve"> - </w:t>
      </w:r>
      <w:r w:rsidRPr="00BC7B10">
        <w:rPr>
          <w:lang w:val="de-DE" w:eastAsia="ja-JP"/>
        </w:rPr>
        <w:t>Indication of expected DL-AoA/ZoA value and uncertainty (of the expected DL-AoA/ZoA value) range(s) is signaled by the LMF to the UE</w:t>
      </w:r>
      <w:r>
        <w:rPr>
          <w:lang w:val="de-DE" w:eastAsia="ja-JP"/>
        </w:rPr>
        <w:t>.</w:t>
      </w:r>
    </w:p>
    <w:p w14:paraId="2BC9D47A" w14:textId="36445910" w:rsidR="00364810" w:rsidRPr="006247C8" w:rsidRDefault="00EF5DD9" w:rsidP="00364810">
      <w:pPr>
        <w:rPr>
          <w:lang w:val="de-DE"/>
        </w:rPr>
      </w:pPr>
      <w:r w:rsidRPr="00784D45">
        <w:rPr>
          <w:b/>
          <w:bCs/>
          <w:lang w:val="de-DE" w:eastAsia="ja-JP"/>
        </w:rPr>
        <w:t xml:space="preserve">Proposal </w:t>
      </w:r>
      <w:r>
        <w:rPr>
          <w:b/>
          <w:bCs/>
          <w:lang w:val="de-DE" w:eastAsia="ja-JP"/>
        </w:rPr>
        <w:t>10</w:t>
      </w:r>
      <w:r>
        <w:rPr>
          <w:lang w:val="de-DE" w:eastAsia="ja-JP"/>
        </w:rPr>
        <w:t xml:space="preserve">: </w:t>
      </w:r>
      <w:r w:rsidRPr="00B83428">
        <w:rPr>
          <w:lang w:val="de-DE" w:eastAsia="ja-JP"/>
        </w:rPr>
        <w:t>For UE-based mode, support option 1:</w:t>
      </w:r>
      <w:r>
        <w:rPr>
          <w:rStyle w:val="CommentReference"/>
          <w:rFonts w:eastAsia="MS Mincho"/>
        </w:rPr>
        <w:t xml:space="preserve"> </w:t>
      </w:r>
      <w:r>
        <w:rPr>
          <w:lang w:val="de-DE" w:eastAsia="ja-JP"/>
        </w:rPr>
        <w:t>in</w:t>
      </w:r>
      <w:r w:rsidRPr="00BC7B10">
        <w:rPr>
          <w:lang w:val="de-DE" w:eastAsia="ja-JP"/>
        </w:rPr>
        <w:t>dication of expected DL-AoD/ZoD value and uncertainty (of the expected DL-AoD/ZoD value) range(s) is signaled by the LMF to the UE</w:t>
      </w:r>
      <w:r>
        <w:rPr>
          <w:lang w:val="de-DE" w:eastAsia="ja-JP"/>
        </w:rPr>
        <w:t>.</w:t>
      </w:r>
    </w:p>
    <w:p w14:paraId="08CAC109" w14:textId="77777777" w:rsidR="00EF5DD9" w:rsidRDefault="00EF5DD9" w:rsidP="00EF5DD9">
      <w:pPr>
        <w:rPr>
          <w:lang w:val="de-DE" w:eastAsia="ja-JP"/>
        </w:rPr>
      </w:pPr>
      <w:r w:rsidRPr="00784D45">
        <w:rPr>
          <w:b/>
          <w:bCs/>
          <w:lang w:val="de-DE" w:eastAsia="ja-JP"/>
        </w:rPr>
        <w:lastRenderedPageBreak/>
        <w:t xml:space="preserve">Proposal </w:t>
      </w:r>
      <w:r>
        <w:rPr>
          <w:b/>
          <w:bCs/>
          <w:lang w:val="de-DE" w:eastAsia="ja-JP"/>
        </w:rPr>
        <w:t>11</w:t>
      </w:r>
      <w:r>
        <w:rPr>
          <w:lang w:val="de-DE" w:eastAsia="ja-JP"/>
        </w:rPr>
        <w:t>: Support of i</w:t>
      </w:r>
      <w:r>
        <w:t>ndication of expected AoD/ZoD value and uncertainty (of the expected AoD/ZoD value) range(s) is signaled by the LMF to gNBs/TRPs in on-demand PRS framework.</w:t>
      </w:r>
    </w:p>
    <w:p w14:paraId="3A82C029" w14:textId="77777777" w:rsidR="00EF5DD9" w:rsidRDefault="00EF5DD9" w:rsidP="00EF5DD9">
      <w:pPr>
        <w:jc w:val="both"/>
        <w:rPr>
          <w:rFonts w:eastAsiaTheme="minorEastAsia"/>
          <w:lang w:val="en-US"/>
        </w:rPr>
      </w:pPr>
      <w:r w:rsidRPr="001B0BC0">
        <w:rPr>
          <w:rFonts w:eastAsiaTheme="minorEastAsia"/>
          <w:b/>
          <w:bCs/>
          <w:lang w:val="en-US"/>
        </w:rPr>
        <w:t xml:space="preserve">Observation </w:t>
      </w:r>
      <w:r>
        <w:rPr>
          <w:rFonts w:eastAsiaTheme="minorEastAsia"/>
          <w:b/>
          <w:bCs/>
          <w:lang w:val="en-US"/>
        </w:rPr>
        <w:t>6</w:t>
      </w:r>
      <w:r>
        <w:rPr>
          <w:rFonts w:eastAsiaTheme="minorEastAsia"/>
          <w:lang w:val="en-US"/>
        </w:rPr>
        <w:t xml:space="preserve">: DL-AoD cannot meet the positioning requirements without correcting for beam orientation errors. </w:t>
      </w:r>
    </w:p>
    <w:p w14:paraId="4512BFC8" w14:textId="77777777" w:rsidR="00EF5DD9" w:rsidRDefault="00EF5DD9" w:rsidP="00EF5DD9">
      <w:pPr>
        <w:jc w:val="both"/>
        <w:rPr>
          <w:rFonts w:eastAsiaTheme="minorEastAsia"/>
          <w:lang w:val="en-US"/>
        </w:rPr>
      </w:pPr>
      <w:r w:rsidRPr="00B238E0">
        <w:rPr>
          <w:b/>
          <w:bCs/>
          <w:lang w:val="en-US" w:eastAsia="ja-JP"/>
        </w:rPr>
        <w:t xml:space="preserve">Proposal </w:t>
      </w:r>
      <w:r>
        <w:rPr>
          <w:b/>
          <w:bCs/>
          <w:lang w:val="en-US" w:eastAsia="ja-JP"/>
        </w:rPr>
        <w:t>12</w:t>
      </w:r>
      <w:r w:rsidRPr="00B238E0">
        <w:rPr>
          <w:b/>
          <w:bCs/>
          <w:lang w:val="en-US" w:eastAsia="ja-JP"/>
        </w:rPr>
        <w:t>:</w:t>
      </w:r>
      <w:r w:rsidRPr="00B238E0">
        <w:rPr>
          <w:lang w:val="en-US" w:eastAsia="ja-JP"/>
        </w:rPr>
        <w:t xml:space="preserve"> RAN1 to study beam orientation errors and potential correction mechanisms in order to improve the positioning accuracy achievable with DL-AoD.</w:t>
      </w:r>
      <w:r>
        <w:rPr>
          <w:rFonts w:eastAsiaTheme="minorEastAsia"/>
          <w:lang w:val="en-US"/>
        </w:rPr>
        <w:t xml:space="preserve"> Including:</w:t>
      </w:r>
    </w:p>
    <w:p w14:paraId="7B544228" w14:textId="77777777" w:rsidR="00EF5DD9" w:rsidRPr="00534273" w:rsidRDefault="00EF5DD9" w:rsidP="00EF5DD9">
      <w:pPr>
        <w:pStyle w:val="ListParagraph"/>
        <w:numPr>
          <w:ilvl w:val="0"/>
          <w:numId w:val="7"/>
        </w:numPr>
        <w:jc w:val="both"/>
        <w:rPr>
          <w:sz w:val="20"/>
          <w:szCs w:val="20"/>
          <w:lang w:val="en-US" w:eastAsia="ja-JP"/>
        </w:rPr>
      </w:pPr>
      <w:r w:rsidRPr="00534273">
        <w:rPr>
          <w:sz w:val="20"/>
          <w:szCs w:val="20"/>
          <w:lang w:val="en-US" w:eastAsia="ja-JP"/>
        </w:rPr>
        <w:t>UE-based positioning: the beam offset</w:t>
      </w:r>
      <w:r>
        <w:rPr>
          <w:sz w:val="20"/>
          <w:szCs w:val="20"/>
          <w:lang w:val="en-US" w:eastAsia="ja-JP"/>
        </w:rPr>
        <w:t xml:space="preserve"> (BO)</w:t>
      </w:r>
      <w:r w:rsidRPr="00534273">
        <w:rPr>
          <w:sz w:val="20"/>
          <w:szCs w:val="20"/>
          <w:lang w:val="en-US" w:eastAsia="ja-JP"/>
        </w:rPr>
        <w:t xml:space="preserve"> </w:t>
      </w:r>
      <w:r>
        <w:rPr>
          <w:sz w:val="20"/>
          <w:szCs w:val="20"/>
          <w:lang w:val="en-US" w:eastAsia="ja-JP"/>
        </w:rPr>
        <w:t>could</w:t>
      </w:r>
      <w:r w:rsidRPr="00534273">
        <w:rPr>
          <w:sz w:val="20"/>
          <w:szCs w:val="20"/>
          <w:lang w:val="en-US" w:eastAsia="ja-JP"/>
        </w:rPr>
        <w:t xml:space="preserve"> be signaled to the UE, as either an indicator, e.g. low/medium/high, each specifying an error range</w:t>
      </w:r>
      <w:r>
        <w:rPr>
          <w:sz w:val="20"/>
          <w:szCs w:val="20"/>
          <w:lang w:val="en-US" w:eastAsia="ja-JP"/>
        </w:rPr>
        <w:t xml:space="preserve"> or as a specific value computed by the network</w:t>
      </w:r>
    </w:p>
    <w:p w14:paraId="6A7AE4F3" w14:textId="77777777" w:rsidR="00EF5DD9" w:rsidRPr="00534273" w:rsidRDefault="00EF5DD9" w:rsidP="00EF5DD9">
      <w:pPr>
        <w:pStyle w:val="ListParagraph"/>
        <w:numPr>
          <w:ilvl w:val="0"/>
          <w:numId w:val="7"/>
        </w:numPr>
        <w:jc w:val="both"/>
        <w:rPr>
          <w:sz w:val="20"/>
          <w:szCs w:val="20"/>
          <w:lang w:val="en-US" w:eastAsia="ja-JP"/>
        </w:rPr>
      </w:pPr>
      <w:r w:rsidRPr="00534273">
        <w:rPr>
          <w:sz w:val="20"/>
          <w:szCs w:val="20"/>
          <w:lang w:val="en-US" w:eastAsia="ja-JP"/>
        </w:rPr>
        <w:t xml:space="preserve">UE-assisted positioning: LMF should be aware of the BO and compensate </w:t>
      </w:r>
      <w:r>
        <w:rPr>
          <w:sz w:val="20"/>
          <w:szCs w:val="20"/>
          <w:lang w:val="en-US" w:eastAsia="ja-JP"/>
        </w:rPr>
        <w:t>it when computing the position estimate</w:t>
      </w:r>
      <w:r w:rsidRPr="00534273">
        <w:rPr>
          <w:sz w:val="20"/>
          <w:szCs w:val="20"/>
          <w:lang w:val="en-US" w:eastAsia="ja-JP"/>
        </w:rPr>
        <w:t>.</w:t>
      </w:r>
    </w:p>
    <w:p w14:paraId="07AE3830" w14:textId="77777777" w:rsidR="00EF5DD9" w:rsidRPr="00534273" w:rsidRDefault="00EF5DD9" w:rsidP="00EF5DD9">
      <w:pPr>
        <w:pStyle w:val="ListParagraph"/>
        <w:numPr>
          <w:ilvl w:val="0"/>
          <w:numId w:val="7"/>
        </w:numPr>
        <w:jc w:val="both"/>
        <w:rPr>
          <w:sz w:val="20"/>
          <w:szCs w:val="20"/>
          <w:lang w:val="en-US" w:eastAsia="ja-JP"/>
        </w:rPr>
      </w:pPr>
      <w:r>
        <w:rPr>
          <w:sz w:val="20"/>
          <w:szCs w:val="20"/>
          <w:lang w:val="en-US" w:eastAsia="ja-JP"/>
        </w:rPr>
        <w:t>S</w:t>
      </w:r>
      <w:r w:rsidRPr="00534273">
        <w:rPr>
          <w:sz w:val="20"/>
          <w:szCs w:val="20"/>
          <w:lang w:val="en-US" w:eastAsia="ja-JP"/>
        </w:rPr>
        <w:t xml:space="preserve">ignaling aspects: </w:t>
      </w:r>
    </w:p>
    <w:p w14:paraId="41AE5138" w14:textId="77777777" w:rsidR="00EF5DD9" w:rsidRDefault="00EF5DD9" w:rsidP="00EF5DD9">
      <w:pPr>
        <w:pStyle w:val="ListParagraph"/>
        <w:numPr>
          <w:ilvl w:val="1"/>
          <w:numId w:val="7"/>
        </w:numPr>
        <w:jc w:val="both"/>
        <w:rPr>
          <w:sz w:val="20"/>
          <w:szCs w:val="20"/>
          <w:lang w:val="en-US" w:eastAsia="ja-JP"/>
        </w:rPr>
      </w:pPr>
      <w:r w:rsidRPr="00534273">
        <w:rPr>
          <w:sz w:val="20"/>
          <w:szCs w:val="20"/>
          <w:lang w:val="en-US" w:eastAsia="ja-JP"/>
        </w:rPr>
        <w:t>LMF signals to TRPs that a BO beam re-tuning is needed</w:t>
      </w:r>
      <w:r>
        <w:rPr>
          <w:sz w:val="20"/>
          <w:szCs w:val="20"/>
          <w:lang w:val="en-US" w:eastAsia="ja-JP"/>
        </w:rPr>
        <w:t>. The BO correction may be explicitly signalled to the TRP by the LMF; alternatively, the LMF may send a Boolean indication that a BO recomputation and adjustement is needed.</w:t>
      </w:r>
    </w:p>
    <w:p w14:paraId="576EABA2" w14:textId="77777777" w:rsidR="00EF5DD9" w:rsidRDefault="00EF5DD9" w:rsidP="00EF5DD9">
      <w:pPr>
        <w:pStyle w:val="ListParagraph"/>
        <w:numPr>
          <w:ilvl w:val="1"/>
          <w:numId w:val="7"/>
        </w:numPr>
        <w:jc w:val="both"/>
        <w:rPr>
          <w:sz w:val="20"/>
          <w:szCs w:val="20"/>
          <w:lang w:val="en-US" w:eastAsia="ja-JP"/>
        </w:rPr>
      </w:pPr>
      <w:r>
        <w:rPr>
          <w:sz w:val="20"/>
          <w:szCs w:val="20"/>
          <w:lang w:val="en-US" w:eastAsia="ja-JP"/>
        </w:rPr>
        <w:t xml:space="preserve">UE measurement reports to facilitate BO identification and potential correction. </w:t>
      </w:r>
    </w:p>
    <w:p w14:paraId="5F3EDA08" w14:textId="77777777" w:rsidR="00EF5DD9" w:rsidRPr="006247C8" w:rsidRDefault="00EF5DD9" w:rsidP="006247C8">
      <w:pPr>
        <w:spacing w:before="240"/>
        <w:rPr>
          <w:lang w:val="en-US" w:eastAsia="ja-JP"/>
        </w:rPr>
      </w:pPr>
      <w:r w:rsidRPr="0018333F">
        <w:rPr>
          <w:b/>
          <w:bCs/>
          <w:lang w:val="en-US" w:eastAsia="ja-JP"/>
        </w:rPr>
        <w:t>Proposal 13:</w:t>
      </w:r>
      <w:r w:rsidRPr="0018333F">
        <w:rPr>
          <w:lang w:val="en-US" w:eastAsia="ja-JP"/>
        </w:rPr>
        <w:t xml:space="preserve"> RAN1 to specify support for enabling a PRU to support configuration by the network to help with beam offset estimation, among other parameters. In </w:t>
      </w:r>
      <w:r w:rsidRPr="00AD1509">
        <w:rPr>
          <w:lang w:val="en-US" w:eastAsia="ja-JP"/>
        </w:rPr>
        <w:t xml:space="preserve">particular, RAN1 should investigate methods and signaling required to enable the selected reference device to ability of reference device to determine beam offset errors are present. </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33707883"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5E41A7">
        <w:rPr>
          <w:color w:val="000000" w:themeColor="text1"/>
          <w:lang w:val="en-US"/>
        </w:rPr>
        <w:t>2</w:t>
      </w:r>
      <w:r w:rsidR="00486874" w:rsidRPr="005E41A7">
        <w:rPr>
          <w:color w:val="000000" w:themeColor="text1"/>
          <w:lang w:val="en-US"/>
        </w:rPr>
        <w:t>1</w:t>
      </w:r>
      <w:r w:rsidR="002D3A8E" w:rsidRPr="0013459E">
        <w:rPr>
          <w:color w:val="000000" w:themeColor="text1"/>
          <w:lang w:val="en-US"/>
        </w:rPr>
        <w:t>0903</w:t>
      </w:r>
      <w:r w:rsidRPr="0013459E">
        <w:rPr>
          <w:color w:val="000000" w:themeColor="text1"/>
          <w:lang w:val="en-US"/>
        </w:rPr>
        <w:t xml:space="preserve">, </w:t>
      </w:r>
      <w:r w:rsidR="002D3A8E" w:rsidRPr="0013459E">
        <w:rPr>
          <w:color w:val="000000" w:themeColor="text1"/>
          <w:lang w:val="en-US"/>
        </w:rPr>
        <w:t>Revised</w:t>
      </w:r>
      <w:r w:rsidRPr="0013459E">
        <w:rPr>
          <w:color w:val="000000" w:themeColor="text1"/>
          <w:lang w:val="en-US"/>
        </w:rPr>
        <w:t xml:space="preserve"> </w:t>
      </w:r>
      <w:r w:rsidR="007A071E" w:rsidRPr="0013459E">
        <w:rPr>
          <w:color w:val="000000" w:themeColor="text1"/>
          <w:lang w:val="en-US"/>
        </w:rPr>
        <w:t>W</w:t>
      </w:r>
      <w:r w:rsidRPr="0013459E">
        <w:rPr>
          <w:color w:val="000000" w:themeColor="text1"/>
          <w:lang w:val="en-US"/>
        </w:rPr>
        <w:t>ID</w:t>
      </w:r>
      <w:r w:rsidRPr="005E41A7">
        <w:rPr>
          <w:color w:val="000000" w:themeColor="text1"/>
          <w:lang w:val="en-US"/>
        </w:rPr>
        <w:t xml:space="preserve"> on NR Positioning</w:t>
      </w:r>
      <w:r w:rsidRPr="00B238E0">
        <w:rPr>
          <w:color w:val="000000" w:themeColor="text1"/>
          <w:lang w:val="en-US"/>
        </w:rPr>
        <w:t xml:space="preserve"> Enhancements, </w:t>
      </w:r>
      <w:r w:rsidR="00DB7530" w:rsidRPr="00DB7530">
        <w:rPr>
          <w:color w:val="000000" w:themeColor="text1"/>
          <w:lang w:val="en-US"/>
        </w:rPr>
        <w:t>CATT, Intel Corporation, Ericsson</w:t>
      </w:r>
      <w:r w:rsidRPr="00B238E0">
        <w:rPr>
          <w:color w:val="000000" w:themeColor="text1"/>
          <w:lang w:val="en-US"/>
        </w:rPr>
        <w:t xml:space="preserve">. </w:t>
      </w:r>
    </w:p>
    <w:p w14:paraId="4EE45699" w14:textId="06B687B0" w:rsidR="0068438F" w:rsidRPr="00B238E0" w:rsidRDefault="0068438F" w:rsidP="0068438F">
      <w:pPr>
        <w:spacing w:line="259" w:lineRule="auto"/>
        <w:rPr>
          <w:color w:val="000000" w:themeColor="text1"/>
          <w:lang w:val="en-US"/>
        </w:rPr>
      </w:pPr>
      <w:r w:rsidRPr="00B238E0">
        <w:rPr>
          <w:color w:val="000000" w:themeColor="text1"/>
          <w:lang w:val="en-US"/>
        </w:rPr>
        <w:t>[2] R1-</w:t>
      </w:r>
      <w:r w:rsidRPr="002468A8">
        <w:rPr>
          <w:color w:val="000000" w:themeColor="text1"/>
          <w:lang w:val="en-US"/>
        </w:rPr>
        <w:t>210</w:t>
      </w:r>
      <w:r w:rsidR="00F71CFB" w:rsidRPr="002468A8">
        <w:rPr>
          <w:color w:val="000000" w:themeColor="text1"/>
          <w:lang w:val="en-US"/>
        </w:rPr>
        <w:t>7057</w:t>
      </w:r>
      <w:r w:rsidRPr="003E4B20">
        <w:rPr>
          <w:color w:val="000000" w:themeColor="text1"/>
          <w:lang w:val="en-US"/>
        </w:rPr>
        <w:t>,</w:t>
      </w:r>
      <w:r w:rsidRPr="00582999">
        <w:rPr>
          <w:color w:val="000000" w:themeColor="text1"/>
          <w:lang w:val="en-US"/>
        </w:rPr>
        <w:t xml:space="preserve"> Views on </w:t>
      </w:r>
      <w:r w:rsidRPr="00BA2D86">
        <w:rPr>
          <w:color w:val="000000" w:themeColor="text1"/>
          <w:lang w:val="en-US"/>
        </w:rPr>
        <w:t>on mitigating UE and gNB Rx/Tx timing errors</w:t>
      </w:r>
      <w:r w:rsidRPr="00582999">
        <w:rPr>
          <w:color w:val="000000" w:themeColor="text1"/>
          <w:lang w:val="en-US"/>
        </w:rPr>
        <w:t>,</w:t>
      </w:r>
      <w:r>
        <w:rPr>
          <w:color w:val="000000" w:themeColor="text1"/>
          <w:lang w:val="en-US"/>
        </w:rPr>
        <w:t xml:space="preserve"> Nokia, Nokia Shanghai Bell.</w:t>
      </w:r>
    </w:p>
    <w:p w14:paraId="28DB1BD4" w14:textId="23800ED5" w:rsidR="0068438F" w:rsidRDefault="0068438F" w:rsidP="0068438F">
      <w:pPr>
        <w:spacing w:line="259" w:lineRule="auto"/>
        <w:rPr>
          <w:color w:val="000000" w:themeColor="text1"/>
          <w:lang w:val="en-US"/>
        </w:rPr>
      </w:pPr>
      <w:r w:rsidRPr="00B238E0">
        <w:rPr>
          <w:color w:val="000000" w:themeColor="text1"/>
          <w:lang w:val="en-US"/>
        </w:rPr>
        <w:t>[3] R1-</w:t>
      </w:r>
      <w:r w:rsidRPr="001E3830">
        <w:rPr>
          <w:color w:val="000000" w:themeColor="text1"/>
          <w:lang w:val="en-US"/>
        </w:rPr>
        <w:t>210</w:t>
      </w:r>
      <w:r w:rsidR="00F71CFB" w:rsidRPr="002468A8">
        <w:rPr>
          <w:color w:val="000000" w:themeColor="text1"/>
          <w:lang w:val="en-US"/>
        </w:rPr>
        <w:t>7058</w:t>
      </w:r>
      <w:r w:rsidRPr="003E4B20">
        <w:rPr>
          <w:color w:val="000000" w:themeColor="text1"/>
          <w:lang w:val="en-US"/>
        </w:rPr>
        <w:t>, Views</w:t>
      </w:r>
      <w:r w:rsidRPr="00582999">
        <w:rPr>
          <w:color w:val="000000" w:themeColor="text1"/>
          <w:lang w:val="en-US"/>
        </w:rPr>
        <w:t xml:space="preserve"> on enhancing </w:t>
      </w:r>
      <w:r>
        <w:rPr>
          <w:color w:val="000000" w:themeColor="text1"/>
          <w:lang w:val="en-US"/>
        </w:rPr>
        <w:t>U</w:t>
      </w:r>
      <w:r w:rsidRPr="00582999">
        <w:rPr>
          <w:color w:val="000000" w:themeColor="text1"/>
          <w:lang w:val="en-US"/>
        </w:rPr>
        <w:t>L Ao</w:t>
      </w:r>
      <w:r>
        <w:rPr>
          <w:color w:val="000000" w:themeColor="text1"/>
          <w:lang w:val="en-US"/>
        </w:rPr>
        <w:t>A</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8C74B3C" w14:textId="02C5B515" w:rsidR="0068438F" w:rsidRDefault="0068438F" w:rsidP="0068438F">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w:t>
      </w:r>
      <w:r w:rsidRPr="003A1183">
        <w:rPr>
          <w:color w:val="000000" w:themeColor="text1"/>
          <w:lang w:val="en-US"/>
        </w:rPr>
        <w:t>210</w:t>
      </w:r>
      <w:r w:rsidR="00ED19E8" w:rsidRPr="002468A8">
        <w:rPr>
          <w:color w:val="000000" w:themeColor="text1"/>
          <w:lang w:val="en-US"/>
        </w:rPr>
        <w:t>7060</w:t>
      </w:r>
      <w:r w:rsidRPr="003E4B20">
        <w:rPr>
          <w:color w:val="000000" w:themeColor="text1"/>
          <w:lang w:val="en-US"/>
        </w:rPr>
        <w:t xml:space="preserve">, </w:t>
      </w:r>
      <w:r w:rsidRPr="0061111C">
        <w:rPr>
          <w:color w:val="000000" w:themeColor="text1"/>
          <w:lang w:val="en-US"/>
        </w:rPr>
        <w:t>Views on PHY Latency Reductions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109E37FB" w14:textId="37BAE391" w:rsidR="0068438F" w:rsidRDefault="0068438F" w:rsidP="0068438F">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R1-</w:t>
      </w:r>
      <w:r w:rsidR="00ED19E8" w:rsidRPr="003E4B20">
        <w:rPr>
          <w:color w:val="000000" w:themeColor="text1"/>
          <w:lang w:val="en-US"/>
        </w:rPr>
        <w:t>21</w:t>
      </w:r>
      <w:r w:rsidR="00ED19E8" w:rsidRPr="0061111C">
        <w:rPr>
          <w:color w:val="000000" w:themeColor="text1"/>
          <w:lang w:val="en-US"/>
        </w:rPr>
        <w:t>0</w:t>
      </w:r>
      <w:r w:rsidR="00ED19E8">
        <w:rPr>
          <w:color w:val="000000" w:themeColor="text1"/>
          <w:lang w:val="en-US"/>
        </w:rPr>
        <w:t>7061</w:t>
      </w:r>
      <w:r w:rsidRPr="003E4B20">
        <w:rPr>
          <w:color w:val="000000" w:themeColor="text1"/>
          <w:lang w:val="en-US"/>
        </w:rPr>
        <w:t xml:space="preserve">, </w:t>
      </w:r>
      <w:r w:rsidRPr="0061111C">
        <w:rPr>
          <w:color w:val="000000" w:themeColor="text1"/>
          <w:lang w:val="en-US"/>
        </w:rPr>
        <w:t>Views on LoS/NLoS Identification and Mitigation</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20D66357" w14:textId="652FCA70" w:rsidR="0068438F" w:rsidRDefault="0068438F" w:rsidP="0068438F">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R1-</w:t>
      </w:r>
      <w:r w:rsidR="00ED19E8" w:rsidRPr="003E4B20">
        <w:rPr>
          <w:color w:val="000000" w:themeColor="text1"/>
          <w:lang w:val="en-US"/>
        </w:rPr>
        <w:t>21</w:t>
      </w:r>
      <w:r w:rsidR="00ED19E8" w:rsidRPr="0061111C">
        <w:rPr>
          <w:color w:val="000000" w:themeColor="text1"/>
          <w:lang w:val="en-US"/>
        </w:rPr>
        <w:t>0</w:t>
      </w:r>
      <w:r w:rsidR="00ED19E8">
        <w:rPr>
          <w:color w:val="000000" w:themeColor="text1"/>
          <w:lang w:val="en-US"/>
        </w:rPr>
        <w:t>7062</w:t>
      </w:r>
      <w:r w:rsidRPr="003E4B20">
        <w:rPr>
          <w:color w:val="000000" w:themeColor="text1"/>
          <w:lang w:val="en-US"/>
        </w:rPr>
        <w:t xml:space="preserve">, </w:t>
      </w:r>
      <w:r w:rsidRPr="0061111C">
        <w:rPr>
          <w:color w:val="000000" w:themeColor="text1"/>
          <w:lang w:val="en-US"/>
        </w:rPr>
        <w:t>Additional views on Inactive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4EF3EE32" w14:textId="77777777" w:rsidR="006E03F9" w:rsidRPr="00B238E0" w:rsidRDefault="006E03F9" w:rsidP="003273C5">
      <w:pPr>
        <w:spacing w:line="259" w:lineRule="auto"/>
        <w:rPr>
          <w:color w:val="000000" w:themeColor="text1"/>
          <w:lang w:val="en-US"/>
        </w:rPr>
      </w:pP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BB2AA0" w14:textId="77777777" w:rsidR="0096520C" w:rsidRDefault="0096520C">
      <w:r>
        <w:separator/>
      </w:r>
    </w:p>
  </w:endnote>
  <w:endnote w:type="continuationSeparator" w:id="0">
    <w:p w14:paraId="1ECF4DF1" w14:textId="77777777" w:rsidR="0096520C" w:rsidRDefault="0096520C">
      <w:r>
        <w:continuationSeparator/>
      </w:r>
    </w:p>
  </w:endnote>
  <w:endnote w:type="continuationNotice" w:id="1">
    <w:p w14:paraId="6D859C85" w14:textId="77777777" w:rsidR="0096520C" w:rsidRDefault="009652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70E13" w14:textId="04064544" w:rsidR="00D84705" w:rsidRDefault="003230D3">
    <w:pPr>
      <w:pStyle w:val="Footer"/>
    </w:pPr>
    <w:r>
      <mc:AlternateContent>
        <mc:Choice Requires="wps">
          <w:drawing>
            <wp:anchor distT="0" distB="0" distL="114300" distR="114300" simplePos="0" relativeHeight="251657216" behindDoc="0" locked="0" layoutInCell="0" allowOverlap="1" wp14:anchorId="7F9C0296" wp14:editId="75CCFE97">
              <wp:simplePos x="0" y="0"/>
              <wp:positionH relativeFrom="page">
                <wp:posOffset>0</wp:posOffset>
              </wp:positionH>
              <wp:positionV relativeFrom="page">
                <wp:posOffset>10250805</wp:posOffset>
              </wp:positionV>
              <wp:extent cx="7560945" cy="252095"/>
              <wp:effectExtent l="0" t="0" r="0" b="14605"/>
              <wp:wrapNone/>
              <wp:docPr id="2" name="MSIPCMf5f84b95b9386ebf361b9528"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C9FC32" w14:textId="2FA89314" w:rsidR="003230D3" w:rsidRPr="007944C9" w:rsidRDefault="007944C9" w:rsidP="007944C9">
                          <w:pPr>
                            <w:spacing w:after="0"/>
                            <w:jc w:val="center"/>
                            <w:rPr>
                              <w:rFonts w:ascii="Arial" w:hAnsi="Arial" w:cs="Arial"/>
                              <w:color w:val="001753"/>
                              <w:sz w:val="16"/>
                            </w:rPr>
                          </w:pPr>
                          <w:r w:rsidRPr="007944C9">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F9C0296" id="_x0000_t202" coordsize="21600,21600" o:spt="202" path="m,l,21600r21600,l21600,xe">
              <v:stroke joinstyle="miter"/>
              <v:path gradientshapeok="t" o:connecttype="rect"/>
            </v:shapetype>
            <v:shape id="MSIPCMf5f84b95b9386ebf361b9528" o:spid="_x0000_s1026" type="#_x0000_t202" alt="{&quot;HashCode&quot;:-169759003,&quot;Height&quot;:842.0,&quot;Width&quot;:595.0,&quot;Placement&quot;:&quot;Footer&quot;,&quot;Index&quot;:&quot;Primary&quot;,&quot;Section&quot;:1,&quot;Top&quot;:0.0,&quot;Left&quot;:0.0}" style="position:absolute;left:0;text-align:left;margin-left:0;margin-top:807.15pt;width:595.35pt;height:19.8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" o:allowincell="f" filled="f" stroked="f" strokeweight=".5pt">
              <v:textbox inset=",0,,0">
                <w:txbxContent>
                  <w:p w14:paraId="2BC9FC32" w14:textId="2FA89314" w:rsidR="003230D3" w:rsidRPr="007944C9" w:rsidRDefault="007944C9" w:rsidP="007944C9">
                    <w:pPr>
                      <w:spacing w:after="0"/>
                      <w:jc w:val="center"/>
                      <w:rPr>
                        <w:rFonts w:ascii="Arial" w:hAnsi="Arial" w:cs="Arial"/>
                        <w:color w:val="001753"/>
                        <w:sz w:val="16"/>
                      </w:rPr>
                    </w:pPr>
                    <w:r w:rsidRPr="007944C9">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08EDF" w14:textId="77777777" w:rsidR="0096520C" w:rsidRDefault="0096520C">
      <w:r>
        <w:separator/>
      </w:r>
    </w:p>
  </w:footnote>
  <w:footnote w:type="continuationSeparator" w:id="0">
    <w:p w14:paraId="2C0E18AE" w14:textId="77777777" w:rsidR="0096520C" w:rsidRDefault="0096520C">
      <w:r>
        <w:continuationSeparator/>
      </w:r>
    </w:p>
  </w:footnote>
  <w:footnote w:type="continuationNotice" w:id="1">
    <w:p w14:paraId="260A16D2" w14:textId="77777777" w:rsidR="0096520C" w:rsidRDefault="009652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5C93947"/>
    <w:multiLevelType w:val="hybridMultilevel"/>
    <w:tmpl w:val="3CA4CFBC"/>
    <w:lvl w:ilvl="0" w:tplc="DEF28698">
      <w:start w:val="1"/>
      <w:numFmt w:val="bullet"/>
      <w:lvlText w:val=""/>
      <w:lvlJc w:val="left"/>
      <w:pPr>
        <w:tabs>
          <w:tab w:val="num" w:pos="720"/>
        </w:tabs>
        <w:ind w:left="720" w:hanging="360"/>
      </w:pPr>
      <w:rPr>
        <w:rFonts w:ascii="Symbol" w:hAnsi="Symbol" w:hint="default"/>
      </w:rPr>
    </w:lvl>
    <w:lvl w:ilvl="1" w:tplc="DDFA4E88">
      <w:numFmt w:val="bullet"/>
      <w:lvlText w:val="o"/>
      <w:lvlJc w:val="left"/>
      <w:pPr>
        <w:tabs>
          <w:tab w:val="num" w:pos="1440"/>
        </w:tabs>
        <w:ind w:left="1440" w:hanging="360"/>
      </w:pPr>
      <w:rPr>
        <w:rFonts w:ascii="Courier New" w:hAnsi="Courier New" w:hint="default"/>
      </w:rPr>
    </w:lvl>
    <w:lvl w:ilvl="2" w:tplc="2844FC70" w:tentative="1">
      <w:start w:val="1"/>
      <w:numFmt w:val="bullet"/>
      <w:lvlText w:val=""/>
      <w:lvlJc w:val="left"/>
      <w:pPr>
        <w:tabs>
          <w:tab w:val="num" w:pos="2160"/>
        </w:tabs>
        <w:ind w:left="2160" w:hanging="360"/>
      </w:pPr>
      <w:rPr>
        <w:rFonts w:ascii="Symbol" w:hAnsi="Symbol" w:hint="default"/>
      </w:rPr>
    </w:lvl>
    <w:lvl w:ilvl="3" w:tplc="DED079A6" w:tentative="1">
      <w:start w:val="1"/>
      <w:numFmt w:val="bullet"/>
      <w:lvlText w:val=""/>
      <w:lvlJc w:val="left"/>
      <w:pPr>
        <w:tabs>
          <w:tab w:val="num" w:pos="2880"/>
        </w:tabs>
        <w:ind w:left="2880" w:hanging="360"/>
      </w:pPr>
      <w:rPr>
        <w:rFonts w:ascii="Symbol" w:hAnsi="Symbol" w:hint="default"/>
      </w:rPr>
    </w:lvl>
    <w:lvl w:ilvl="4" w:tplc="4298122C" w:tentative="1">
      <w:start w:val="1"/>
      <w:numFmt w:val="bullet"/>
      <w:lvlText w:val=""/>
      <w:lvlJc w:val="left"/>
      <w:pPr>
        <w:tabs>
          <w:tab w:val="num" w:pos="3600"/>
        </w:tabs>
        <w:ind w:left="3600" w:hanging="360"/>
      </w:pPr>
      <w:rPr>
        <w:rFonts w:ascii="Symbol" w:hAnsi="Symbol" w:hint="default"/>
      </w:rPr>
    </w:lvl>
    <w:lvl w:ilvl="5" w:tplc="713C9B20" w:tentative="1">
      <w:start w:val="1"/>
      <w:numFmt w:val="bullet"/>
      <w:lvlText w:val=""/>
      <w:lvlJc w:val="left"/>
      <w:pPr>
        <w:tabs>
          <w:tab w:val="num" w:pos="4320"/>
        </w:tabs>
        <w:ind w:left="4320" w:hanging="360"/>
      </w:pPr>
      <w:rPr>
        <w:rFonts w:ascii="Symbol" w:hAnsi="Symbol" w:hint="default"/>
      </w:rPr>
    </w:lvl>
    <w:lvl w:ilvl="6" w:tplc="A56E07C0" w:tentative="1">
      <w:start w:val="1"/>
      <w:numFmt w:val="bullet"/>
      <w:lvlText w:val=""/>
      <w:lvlJc w:val="left"/>
      <w:pPr>
        <w:tabs>
          <w:tab w:val="num" w:pos="5040"/>
        </w:tabs>
        <w:ind w:left="5040" w:hanging="360"/>
      </w:pPr>
      <w:rPr>
        <w:rFonts w:ascii="Symbol" w:hAnsi="Symbol" w:hint="default"/>
      </w:rPr>
    </w:lvl>
    <w:lvl w:ilvl="7" w:tplc="A2343A7E" w:tentative="1">
      <w:start w:val="1"/>
      <w:numFmt w:val="bullet"/>
      <w:lvlText w:val=""/>
      <w:lvlJc w:val="left"/>
      <w:pPr>
        <w:tabs>
          <w:tab w:val="num" w:pos="5760"/>
        </w:tabs>
        <w:ind w:left="5760" w:hanging="360"/>
      </w:pPr>
      <w:rPr>
        <w:rFonts w:ascii="Symbol" w:hAnsi="Symbol" w:hint="default"/>
      </w:rPr>
    </w:lvl>
    <w:lvl w:ilvl="8" w:tplc="63C88EB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A4C2C73"/>
    <w:multiLevelType w:val="hybridMultilevel"/>
    <w:tmpl w:val="FA36A46E"/>
    <w:lvl w:ilvl="0" w:tplc="BD5CF12C">
      <w:start w:val="1"/>
      <w:numFmt w:val="bullet"/>
      <w:lvlText w:val=""/>
      <w:lvlJc w:val="left"/>
      <w:pPr>
        <w:tabs>
          <w:tab w:val="num" w:pos="720"/>
        </w:tabs>
        <w:ind w:left="720" w:hanging="360"/>
      </w:pPr>
      <w:rPr>
        <w:rFonts w:ascii="Symbol" w:hAnsi="Symbol" w:hint="default"/>
      </w:rPr>
    </w:lvl>
    <w:lvl w:ilvl="1" w:tplc="AA1A4B3C">
      <w:numFmt w:val="bullet"/>
      <w:lvlText w:val="o"/>
      <w:lvlJc w:val="left"/>
      <w:pPr>
        <w:tabs>
          <w:tab w:val="num" w:pos="1440"/>
        </w:tabs>
        <w:ind w:left="1440" w:hanging="360"/>
      </w:pPr>
      <w:rPr>
        <w:rFonts w:ascii="Courier New" w:hAnsi="Courier New" w:hint="default"/>
      </w:rPr>
    </w:lvl>
    <w:lvl w:ilvl="2" w:tplc="CD582096" w:tentative="1">
      <w:start w:val="1"/>
      <w:numFmt w:val="bullet"/>
      <w:lvlText w:val=""/>
      <w:lvlJc w:val="left"/>
      <w:pPr>
        <w:tabs>
          <w:tab w:val="num" w:pos="2160"/>
        </w:tabs>
        <w:ind w:left="2160" w:hanging="360"/>
      </w:pPr>
      <w:rPr>
        <w:rFonts w:ascii="Symbol" w:hAnsi="Symbol" w:hint="default"/>
      </w:rPr>
    </w:lvl>
    <w:lvl w:ilvl="3" w:tplc="5D5885B2" w:tentative="1">
      <w:start w:val="1"/>
      <w:numFmt w:val="bullet"/>
      <w:lvlText w:val=""/>
      <w:lvlJc w:val="left"/>
      <w:pPr>
        <w:tabs>
          <w:tab w:val="num" w:pos="2880"/>
        </w:tabs>
        <w:ind w:left="2880" w:hanging="360"/>
      </w:pPr>
      <w:rPr>
        <w:rFonts w:ascii="Symbol" w:hAnsi="Symbol" w:hint="default"/>
      </w:rPr>
    </w:lvl>
    <w:lvl w:ilvl="4" w:tplc="A4222F18" w:tentative="1">
      <w:start w:val="1"/>
      <w:numFmt w:val="bullet"/>
      <w:lvlText w:val=""/>
      <w:lvlJc w:val="left"/>
      <w:pPr>
        <w:tabs>
          <w:tab w:val="num" w:pos="3600"/>
        </w:tabs>
        <w:ind w:left="3600" w:hanging="360"/>
      </w:pPr>
      <w:rPr>
        <w:rFonts w:ascii="Symbol" w:hAnsi="Symbol" w:hint="default"/>
      </w:rPr>
    </w:lvl>
    <w:lvl w:ilvl="5" w:tplc="F6C4702A" w:tentative="1">
      <w:start w:val="1"/>
      <w:numFmt w:val="bullet"/>
      <w:lvlText w:val=""/>
      <w:lvlJc w:val="left"/>
      <w:pPr>
        <w:tabs>
          <w:tab w:val="num" w:pos="4320"/>
        </w:tabs>
        <w:ind w:left="4320" w:hanging="360"/>
      </w:pPr>
      <w:rPr>
        <w:rFonts w:ascii="Symbol" w:hAnsi="Symbol" w:hint="default"/>
      </w:rPr>
    </w:lvl>
    <w:lvl w:ilvl="6" w:tplc="5A725080" w:tentative="1">
      <w:start w:val="1"/>
      <w:numFmt w:val="bullet"/>
      <w:lvlText w:val=""/>
      <w:lvlJc w:val="left"/>
      <w:pPr>
        <w:tabs>
          <w:tab w:val="num" w:pos="5040"/>
        </w:tabs>
        <w:ind w:left="5040" w:hanging="360"/>
      </w:pPr>
      <w:rPr>
        <w:rFonts w:ascii="Symbol" w:hAnsi="Symbol" w:hint="default"/>
      </w:rPr>
    </w:lvl>
    <w:lvl w:ilvl="7" w:tplc="99F0F248" w:tentative="1">
      <w:start w:val="1"/>
      <w:numFmt w:val="bullet"/>
      <w:lvlText w:val=""/>
      <w:lvlJc w:val="left"/>
      <w:pPr>
        <w:tabs>
          <w:tab w:val="num" w:pos="5760"/>
        </w:tabs>
        <w:ind w:left="5760" w:hanging="360"/>
      </w:pPr>
      <w:rPr>
        <w:rFonts w:ascii="Symbol" w:hAnsi="Symbol" w:hint="default"/>
      </w:rPr>
    </w:lvl>
    <w:lvl w:ilvl="8" w:tplc="5D727CA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C4A3256"/>
    <w:multiLevelType w:val="hybridMultilevel"/>
    <w:tmpl w:val="A58EC302"/>
    <w:lvl w:ilvl="0" w:tplc="D0087874">
      <w:start w:val="1"/>
      <w:numFmt w:val="bullet"/>
      <w:lvlText w:val=""/>
      <w:lvlJc w:val="left"/>
      <w:pPr>
        <w:tabs>
          <w:tab w:val="num" w:pos="720"/>
        </w:tabs>
        <w:ind w:left="720" w:hanging="360"/>
      </w:pPr>
      <w:rPr>
        <w:rFonts w:ascii="Symbol" w:hAnsi="Symbol" w:hint="default"/>
      </w:rPr>
    </w:lvl>
    <w:lvl w:ilvl="1" w:tplc="781AFD2A">
      <w:numFmt w:val="bullet"/>
      <w:lvlText w:val="o"/>
      <w:lvlJc w:val="left"/>
      <w:pPr>
        <w:tabs>
          <w:tab w:val="num" w:pos="1440"/>
        </w:tabs>
        <w:ind w:left="1440" w:hanging="360"/>
      </w:pPr>
      <w:rPr>
        <w:rFonts w:ascii="Courier New" w:hAnsi="Courier New" w:hint="default"/>
      </w:rPr>
    </w:lvl>
    <w:lvl w:ilvl="2" w:tplc="DD90A0C0" w:tentative="1">
      <w:start w:val="1"/>
      <w:numFmt w:val="bullet"/>
      <w:lvlText w:val=""/>
      <w:lvlJc w:val="left"/>
      <w:pPr>
        <w:tabs>
          <w:tab w:val="num" w:pos="2160"/>
        </w:tabs>
        <w:ind w:left="2160" w:hanging="360"/>
      </w:pPr>
      <w:rPr>
        <w:rFonts w:ascii="Symbol" w:hAnsi="Symbol" w:hint="default"/>
      </w:rPr>
    </w:lvl>
    <w:lvl w:ilvl="3" w:tplc="616A811A" w:tentative="1">
      <w:start w:val="1"/>
      <w:numFmt w:val="bullet"/>
      <w:lvlText w:val=""/>
      <w:lvlJc w:val="left"/>
      <w:pPr>
        <w:tabs>
          <w:tab w:val="num" w:pos="2880"/>
        </w:tabs>
        <w:ind w:left="2880" w:hanging="360"/>
      </w:pPr>
      <w:rPr>
        <w:rFonts w:ascii="Symbol" w:hAnsi="Symbol" w:hint="default"/>
      </w:rPr>
    </w:lvl>
    <w:lvl w:ilvl="4" w:tplc="61CEB224" w:tentative="1">
      <w:start w:val="1"/>
      <w:numFmt w:val="bullet"/>
      <w:lvlText w:val=""/>
      <w:lvlJc w:val="left"/>
      <w:pPr>
        <w:tabs>
          <w:tab w:val="num" w:pos="3600"/>
        </w:tabs>
        <w:ind w:left="3600" w:hanging="360"/>
      </w:pPr>
      <w:rPr>
        <w:rFonts w:ascii="Symbol" w:hAnsi="Symbol" w:hint="default"/>
      </w:rPr>
    </w:lvl>
    <w:lvl w:ilvl="5" w:tplc="877283D6" w:tentative="1">
      <w:start w:val="1"/>
      <w:numFmt w:val="bullet"/>
      <w:lvlText w:val=""/>
      <w:lvlJc w:val="left"/>
      <w:pPr>
        <w:tabs>
          <w:tab w:val="num" w:pos="4320"/>
        </w:tabs>
        <w:ind w:left="4320" w:hanging="360"/>
      </w:pPr>
      <w:rPr>
        <w:rFonts w:ascii="Symbol" w:hAnsi="Symbol" w:hint="default"/>
      </w:rPr>
    </w:lvl>
    <w:lvl w:ilvl="6" w:tplc="3AFA1868" w:tentative="1">
      <w:start w:val="1"/>
      <w:numFmt w:val="bullet"/>
      <w:lvlText w:val=""/>
      <w:lvlJc w:val="left"/>
      <w:pPr>
        <w:tabs>
          <w:tab w:val="num" w:pos="5040"/>
        </w:tabs>
        <w:ind w:left="5040" w:hanging="360"/>
      </w:pPr>
      <w:rPr>
        <w:rFonts w:ascii="Symbol" w:hAnsi="Symbol" w:hint="default"/>
      </w:rPr>
    </w:lvl>
    <w:lvl w:ilvl="7" w:tplc="923C6D0C" w:tentative="1">
      <w:start w:val="1"/>
      <w:numFmt w:val="bullet"/>
      <w:lvlText w:val=""/>
      <w:lvlJc w:val="left"/>
      <w:pPr>
        <w:tabs>
          <w:tab w:val="num" w:pos="5760"/>
        </w:tabs>
        <w:ind w:left="5760" w:hanging="360"/>
      </w:pPr>
      <w:rPr>
        <w:rFonts w:ascii="Symbol" w:hAnsi="Symbol" w:hint="default"/>
      </w:rPr>
    </w:lvl>
    <w:lvl w:ilvl="8" w:tplc="E068900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0"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032720"/>
    <w:multiLevelType w:val="hybridMultilevel"/>
    <w:tmpl w:val="5E8ECF1E"/>
    <w:lvl w:ilvl="0" w:tplc="2E745F1E">
      <w:start w:val="1"/>
      <w:numFmt w:val="bullet"/>
      <w:lvlText w:val=""/>
      <w:lvlJc w:val="left"/>
      <w:pPr>
        <w:tabs>
          <w:tab w:val="num" w:pos="720"/>
        </w:tabs>
        <w:ind w:left="720" w:hanging="360"/>
      </w:pPr>
      <w:rPr>
        <w:rFonts w:ascii="Symbol" w:hAnsi="Symbol" w:hint="default"/>
      </w:rPr>
    </w:lvl>
    <w:lvl w:ilvl="1" w:tplc="77DCA494">
      <w:numFmt w:val="bullet"/>
      <w:lvlText w:val="o"/>
      <w:lvlJc w:val="left"/>
      <w:pPr>
        <w:tabs>
          <w:tab w:val="num" w:pos="1440"/>
        </w:tabs>
        <w:ind w:left="1440" w:hanging="360"/>
      </w:pPr>
      <w:rPr>
        <w:rFonts w:ascii="Courier New" w:hAnsi="Courier New" w:hint="default"/>
      </w:rPr>
    </w:lvl>
    <w:lvl w:ilvl="2" w:tplc="6062EC02" w:tentative="1">
      <w:start w:val="1"/>
      <w:numFmt w:val="bullet"/>
      <w:lvlText w:val=""/>
      <w:lvlJc w:val="left"/>
      <w:pPr>
        <w:tabs>
          <w:tab w:val="num" w:pos="2160"/>
        </w:tabs>
        <w:ind w:left="2160" w:hanging="360"/>
      </w:pPr>
      <w:rPr>
        <w:rFonts w:ascii="Symbol" w:hAnsi="Symbol" w:hint="default"/>
      </w:rPr>
    </w:lvl>
    <w:lvl w:ilvl="3" w:tplc="B2BAF56A" w:tentative="1">
      <w:start w:val="1"/>
      <w:numFmt w:val="bullet"/>
      <w:lvlText w:val=""/>
      <w:lvlJc w:val="left"/>
      <w:pPr>
        <w:tabs>
          <w:tab w:val="num" w:pos="2880"/>
        </w:tabs>
        <w:ind w:left="2880" w:hanging="360"/>
      </w:pPr>
      <w:rPr>
        <w:rFonts w:ascii="Symbol" w:hAnsi="Symbol" w:hint="default"/>
      </w:rPr>
    </w:lvl>
    <w:lvl w:ilvl="4" w:tplc="70F005B0" w:tentative="1">
      <w:start w:val="1"/>
      <w:numFmt w:val="bullet"/>
      <w:lvlText w:val=""/>
      <w:lvlJc w:val="left"/>
      <w:pPr>
        <w:tabs>
          <w:tab w:val="num" w:pos="3600"/>
        </w:tabs>
        <w:ind w:left="3600" w:hanging="360"/>
      </w:pPr>
      <w:rPr>
        <w:rFonts w:ascii="Symbol" w:hAnsi="Symbol" w:hint="default"/>
      </w:rPr>
    </w:lvl>
    <w:lvl w:ilvl="5" w:tplc="72DA82F0" w:tentative="1">
      <w:start w:val="1"/>
      <w:numFmt w:val="bullet"/>
      <w:lvlText w:val=""/>
      <w:lvlJc w:val="left"/>
      <w:pPr>
        <w:tabs>
          <w:tab w:val="num" w:pos="4320"/>
        </w:tabs>
        <w:ind w:left="4320" w:hanging="360"/>
      </w:pPr>
      <w:rPr>
        <w:rFonts w:ascii="Symbol" w:hAnsi="Symbol" w:hint="default"/>
      </w:rPr>
    </w:lvl>
    <w:lvl w:ilvl="6" w:tplc="A3382338" w:tentative="1">
      <w:start w:val="1"/>
      <w:numFmt w:val="bullet"/>
      <w:lvlText w:val=""/>
      <w:lvlJc w:val="left"/>
      <w:pPr>
        <w:tabs>
          <w:tab w:val="num" w:pos="5040"/>
        </w:tabs>
        <w:ind w:left="5040" w:hanging="360"/>
      </w:pPr>
      <w:rPr>
        <w:rFonts w:ascii="Symbol" w:hAnsi="Symbol" w:hint="default"/>
      </w:rPr>
    </w:lvl>
    <w:lvl w:ilvl="7" w:tplc="5DF84CB8" w:tentative="1">
      <w:start w:val="1"/>
      <w:numFmt w:val="bullet"/>
      <w:lvlText w:val=""/>
      <w:lvlJc w:val="left"/>
      <w:pPr>
        <w:tabs>
          <w:tab w:val="num" w:pos="5760"/>
        </w:tabs>
        <w:ind w:left="5760" w:hanging="360"/>
      </w:pPr>
      <w:rPr>
        <w:rFonts w:ascii="Symbol" w:hAnsi="Symbol" w:hint="default"/>
      </w:rPr>
    </w:lvl>
    <w:lvl w:ilvl="8" w:tplc="C826E88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E150D8"/>
    <w:multiLevelType w:val="hybridMultilevel"/>
    <w:tmpl w:val="5008BF04"/>
    <w:lvl w:ilvl="0" w:tplc="7ADCB70C">
      <w:start w:val="1"/>
      <w:numFmt w:val="bullet"/>
      <w:lvlText w:val=""/>
      <w:lvlJc w:val="left"/>
      <w:pPr>
        <w:tabs>
          <w:tab w:val="num" w:pos="720"/>
        </w:tabs>
        <w:ind w:left="720" w:hanging="360"/>
      </w:pPr>
      <w:rPr>
        <w:rFonts w:ascii="Symbol" w:hAnsi="Symbol" w:hint="default"/>
      </w:rPr>
    </w:lvl>
    <w:lvl w:ilvl="1" w:tplc="B9F0BDC2">
      <w:numFmt w:val="bullet"/>
      <w:lvlText w:val="o"/>
      <w:lvlJc w:val="left"/>
      <w:pPr>
        <w:tabs>
          <w:tab w:val="num" w:pos="1440"/>
        </w:tabs>
        <w:ind w:left="1440" w:hanging="360"/>
      </w:pPr>
      <w:rPr>
        <w:rFonts w:ascii="Courier New" w:hAnsi="Courier New" w:hint="default"/>
      </w:rPr>
    </w:lvl>
    <w:lvl w:ilvl="2" w:tplc="34BC94F2" w:tentative="1">
      <w:start w:val="1"/>
      <w:numFmt w:val="bullet"/>
      <w:lvlText w:val=""/>
      <w:lvlJc w:val="left"/>
      <w:pPr>
        <w:tabs>
          <w:tab w:val="num" w:pos="2160"/>
        </w:tabs>
        <w:ind w:left="2160" w:hanging="360"/>
      </w:pPr>
      <w:rPr>
        <w:rFonts w:ascii="Symbol" w:hAnsi="Symbol" w:hint="default"/>
      </w:rPr>
    </w:lvl>
    <w:lvl w:ilvl="3" w:tplc="995016F6" w:tentative="1">
      <w:start w:val="1"/>
      <w:numFmt w:val="bullet"/>
      <w:lvlText w:val=""/>
      <w:lvlJc w:val="left"/>
      <w:pPr>
        <w:tabs>
          <w:tab w:val="num" w:pos="2880"/>
        </w:tabs>
        <w:ind w:left="2880" w:hanging="360"/>
      </w:pPr>
      <w:rPr>
        <w:rFonts w:ascii="Symbol" w:hAnsi="Symbol" w:hint="default"/>
      </w:rPr>
    </w:lvl>
    <w:lvl w:ilvl="4" w:tplc="4030D194" w:tentative="1">
      <w:start w:val="1"/>
      <w:numFmt w:val="bullet"/>
      <w:lvlText w:val=""/>
      <w:lvlJc w:val="left"/>
      <w:pPr>
        <w:tabs>
          <w:tab w:val="num" w:pos="3600"/>
        </w:tabs>
        <w:ind w:left="3600" w:hanging="360"/>
      </w:pPr>
      <w:rPr>
        <w:rFonts w:ascii="Symbol" w:hAnsi="Symbol" w:hint="default"/>
      </w:rPr>
    </w:lvl>
    <w:lvl w:ilvl="5" w:tplc="D4705EA2" w:tentative="1">
      <w:start w:val="1"/>
      <w:numFmt w:val="bullet"/>
      <w:lvlText w:val=""/>
      <w:lvlJc w:val="left"/>
      <w:pPr>
        <w:tabs>
          <w:tab w:val="num" w:pos="4320"/>
        </w:tabs>
        <w:ind w:left="4320" w:hanging="360"/>
      </w:pPr>
      <w:rPr>
        <w:rFonts w:ascii="Symbol" w:hAnsi="Symbol" w:hint="default"/>
      </w:rPr>
    </w:lvl>
    <w:lvl w:ilvl="6" w:tplc="076C1114" w:tentative="1">
      <w:start w:val="1"/>
      <w:numFmt w:val="bullet"/>
      <w:lvlText w:val=""/>
      <w:lvlJc w:val="left"/>
      <w:pPr>
        <w:tabs>
          <w:tab w:val="num" w:pos="5040"/>
        </w:tabs>
        <w:ind w:left="5040" w:hanging="360"/>
      </w:pPr>
      <w:rPr>
        <w:rFonts w:ascii="Symbol" w:hAnsi="Symbol" w:hint="default"/>
      </w:rPr>
    </w:lvl>
    <w:lvl w:ilvl="7" w:tplc="8E98C114" w:tentative="1">
      <w:start w:val="1"/>
      <w:numFmt w:val="bullet"/>
      <w:lvlText w:val=""/>
      <w:lvlJc w:val="left"/>
      <w:pPr>
        <w:tabs>
          <w:tab w:val="num" w:pos="5760"/>
        </w:tabs>
        <w:ind w:left="5760" w:hanging="360"/>
      </w:pPr>
      <w:rPr>
        <w:rFonts w:ascii="Symbol" w:hAnsi="Symbol" w:hint="default"/>
      </w:rPr>
    </w:lvl>
    <w:lvl w:ilvl="8" w:tplc="C37038B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7A3549"/>
    <w:multiLevelType w:val="hybridMultilevel"/>
    <w:tmpl w:val="3E36E870"/>
    <w:lvl w:ilvl="0" w:tplc="104451E6">
      <w:start w:val="1"/>
      <w:numFmt w:val="bullet"/>
      <w:lvlText w:val=""/>
      <w:lvlJc w:val="left"/>
      <w:pPr>
        <w:tabs>
          <w:tab w:val="num" w:pos="720"/>
        </w:tabs>
        <w:ind w:left="720" w:hanging="360"/>
      </w:pPr>
      <w:rPr>
        <w:rFonts w:ascii="Symbol" w:hAnsi="Symbol" w:hint="default"/>
      </w:rPr>
    </w:lvl>
    <w:lvl w:ilvl="1" w:tplc="6C6279BC">
      <w:numFmt w:val="bullet"/>
      <w:lvlText w:val="o"/>
      <w:lvlJc w:val="left"/>
      <w:pPr>
        <w:tabs>
          <w:tab w:val="num" w:pos="1440"/>
        </w:tabs>
        <w:ind w:left="1440" w:hanging="360"/>
      </w:pPr>
      <w:rPr>
        <w:rFonts w:ascii="Courier New" w:hAnsi="Courier New" w:hint="default"/>
      </w:rPr>
    </w:lvl>
    <w:lvl w:ilvl="2" w:tplc="B6F2D72A" w:tentative="1">
      <w:start w:val="1"/>
      <w:numFmt w:val="bullet"/>
      <w:lvlText w:val=""/>
      <w:lvlJc w:val="left"/>
      <w:pPr>
        <w:tabs>
          <w:tab w:val="num" w:pos="2160"/>
        </w:tabs>
        <w:ind w:left="2160" w:hanging="360"/>
      </w:pPr>
      <w:rPr>
        <w:rFonts w:ascii="Symbol" w:hAnsi="Symbol" w:hint="default"/>
      </w:rPr>
    </w:lvl>
    <w:lvl w:ilvl="3" w:tplc="FDBE2448" w:tentative="1">
      <w:start w:val="1"/>
      <w:numFmt w:val="bullet"/>
      <w:lvlText w:val=""/>
      <w:lvlJc w:val="left"/>
      <w:pPr>
        <w:tabs>
          <w:tab w:val="num" w:pos="2880"/>
        </w:tabs>
        <w:ind w:left="2880" w:hanging="360"/>
      </w:pPr>
      <w:rPr>
        <w:rFonts w:ascii="Symbol" w:hAnsi="Symbol" w:hint="default"/>
      </w:rPr>
    </w:lvl>
    <w:lvl w:ilvl="4" w:tplc="4852C1A8" w:tentative="1">
      <w:start w:val="1"/>
      <w:numFmt w:val="bullet"/>
      <w:lvlText w:val=""/>
      <w:lvlJc w:val="left"/>
      <w:pPr>
        <w:tabs>
          <w:tab w:val="num" w:pos="3600"/>
        </w:tabs>
        <w:ind w:left="3600" w:hanging="360"/>
      </w:pPr>
      <w:rPr>
        <w:rFonts w:ascii="Symbol" w:hAnsi="Symbol" w:hint="default"/>
      </w:rPr>
    </w:lvl>
    <w:lvl w:ilvl="5" w:tplc="066A774A" w:tentative="1">
      <w:start w:val="1"/>
      <w:numFmt w:val="bullet"/>
      <w:lvlText w:val=""/>
      <w:lvlJc w:val="left"/>
      <w:pPr>
        <w:tabs>
          <w:tab w:val="num" w:pos="4320"/>
        </w:tabs>
        <w:ind w:left="4320" w:hanging="360"/>
      </w:pPr>
      <w:rPr>
        <w:rFonts w:ascii="Symbol" w:hAnsi="Symbol" w:hint="default"/>
      </w:rPr>
    </w:lvl>
    <w:lvl w:ilvl="6" w:tplc="B6CC3388" w:tentative="1">
      <w:start w:val="1"/>
      <w:numFmt w:val="bullet"/>
      <w:lvlText w:val=""/>
      <w:lvlJc w:val="left"/>
      <w:pPr>
        <w:tabs>
          <w:tab w:val="num" w:pos="5040"/>
        </w:tabs>
        <w:ind w:left="5040" w:hanging="360"/>
      </w:pPr>
      <w:rPr>
        <w:rFonts w:ascii="Symbol" w:hAnsi="Symbol" w:hint="default"/>
      </w:rPr>
    </w:lvl>
    <w:lvl w:ilvl="7" w:tplc="6F022C3A" w:tentative="1">
      <w:start w:val="1"/>
      <w:numFmt w:val="bullet"/>
      <w:lvlText w:val=""/>
      <w:lvlJc w:val="left"/>
      <w:pPr>
        <w:tabs>
          <w:tab w:val="num" w:pos="5760"/>
        </w:tabs>
        <w:ind w:left="5760" w:hanging="360"/>
      </w:pPr>
      <w:rPr>
        <w:rFonts w:ascii="Symbol" w:hAnsi="Symbol" w:hint="default"/>
      </w:rPr>
    </w:lvl>
    <w:lvl w:ilvl="8" w:tplc="3A8218F0" w:tentative="1">
      <w:start w:val="1"/>
      <w:numFmt w:val="bullet"/>
      <w:lvlText w:val=""/>
      <w:lvlJc w:val="left"/>
      <w:pPr>
        <w:tabs>
          <w:tab w:val="num" w:pos="6480"/>
        </w:tabs>
        <w:ind w:left="6480" w:hanging="360"/>
      </w:pPr>
      <w:rPr>
        <w:rFonts w:ascii="Symbol" w:hAnsi="Symbol" w:hint="default"/>
      </w:rPr>
    </w:lvl>
  </w:abstractNum>
  <w:num w:numId="1">
    <w:abstractNumId w:val="5"/>
  </w:num>
  <w:num w:numId="2">
    <w:abstractNumId w:val="9"/>
  </w:num>
  <w:num w:numId="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
  </w:num>
  <w:num w:numId="7">
    <w:abstractNumId w:val="14"/>
  </w:num>
  <w:num w:numId="8">
    <w:abstractNumId w:val="3"/>
  </w:num>
  <w:num w:numId="9">
    <w:abstractNumId w:val="6"/>
  </w:num>
  <w:num w:numId="10">
    <w:abstractNumId w:val="11"/>
  </w:num>
  <w:num w:numId="11">
    <w:abstractNumId w:val="4"/>
  </w:num>
  <w:num w:numId="12">
    <w:abstractNumId w:val="13"/>
  </w:num>
  <w:num w:numId="13">
    <w:abstractNumId w:val="8"/>
  </w:num>
  <w:num w:numId="14">
    <w:abstractNumId w:val="16"/>
  </w:num>
  <w:num w:numId="15">
    <w:abstractNumId w:val="7"/>
  </w:num>
  <w:num w:numId="16">
    <w:abstractNumId w:val="15"/>
  </w:num>
  <w:num w:numId="17">
    <w:abstractNumId w:val="10"/>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2FA5"/>
    <w:rsid w:val="00003E20"/>
    <w:rsid w:val="0000425F"/>
    <w:rsid w:val="000048F7"/>
    <w:rsid w:val="00004910"/>
    <w:rsid w:val="00004AC8"/>
    <w:rsid w:val="000053BA"/>
    <w:rsid w:val="00006055"/>
    <w:rsid w:val="00006AD4"/>
    <w:rsid w:val="00006CB9"/>
    <w:rsid w:val="00006ED9"/>
    <w:rsid w:val="00007430"/>
    <w:rsid w:val="000074C4"/>
    <w:rsid w:val="000079A6"/>
    <w:rsid w:val="0001061B"/>
    <w:rsid w:val="00010D1E"/>
    <w:rsid w:val="00010E2C"/>
    <w:rsid w:val="0001127A"/>
    <w:rsid w:val="000118A1"/>
    <w:rsid w:val="00011BB2"/>
    <w:rsid w:val="00012505"/>
    <w:rsid w:val="00012685"/>
    <w:rsid w:val="00012C4F"/>
    <w:rsid w:val="000131D1"/>
    <w:rsid w:val="00013455"/>
    <w:rsid w:val="000134E3"/>
    <w:rsid w:val="00013632"/>
    <w:rsid w:val="000138EA"/>
    <w:rsid w:val="00013929"/>
    <w:rsid w:val="00013F5E"/>
    <w:rsid w:val="0001403F"/>
    <w:rsid w:val="00014195"/>
    <w:rsid w:val="0001487F"/>
    <w:rsid w:val="00014F35"/>
    <w:rsid w:val="00015052"/>
    <w:rsid w:val="000151CD"/>
    <w:rsid w:val="00015EFF"/>
    <w:rsid w:val="00015F98"/>
    <w:rsid w:val="0001611B"/>
    <w:rsid w:val="000166AC"/>
    <w:rsid w:val="0001677F"/>
    <w:rsid w:val="00017B7F"/>
    <w:rsid w:val="00017EDA"/>
    <w:rsid w:val="000212A5"/>
    <w:rsid w:val="00022AA4"/>
    <w:rsid w:val="00022B8C"/>
    <w:rsid w:val="000233BF"/>
    <w:rsid w:val="00023742"/>
    <w:rsid w:val="00023B3E"/>
    <w:rsid w:val="00023BDB"/>
    <w:rsid w:val="00023C2B"/>
    <w:rsid w:val="00023F1C"/>
    <w:rsid w:val="000242C5"/>
    <w:rsid w:val="00024AEF"/>
    <w:rsid w:val="0002674E"/>
    <w:rsid w:val="00026C65"/>
    <w:rsid w:val="00027755"/>
    <w:rsid w:val="00027864"/>
    <w:rsid w:val="0002789E"/>
    <w:rsid w:val="00030048"/>
    <w:rsid w:val="0003072D"/>
    <w:rsid w:val="000314CD"/>
    <w:rsid w:val="00031CB0"/>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0627"/>
    <w:rsid w:val="000511F9"/>
    <w:rsid w:val="00051B32"/>
    <w:rsid w:val="0005230E"/>
    <w:rsid w:val="00052850"/>
    <w:rsid w:val="000528A2"/>
    <w:rsid w:val="00052BBA"/>
    <w:rsid w:val="00052C2C"/>
    <w:rsid w:val="00053588"/>
    <w:rsid w:val="00054C9B"/>
    <w:rsid w:val="00054D9D"/>
    <w:rsid w:val="00055676"/>
    <w:rsid w:val="00056544"/>
    <w:rsid w:val="000606C7"/>
    <w:rsid w:val="00060D8E"/>
    <w:rsid w:val="00062159"/>
    <w:rsid w:val="00063D9E"/>
    <w:rsid w:val="00063EB2"/>
    <w:rsid w:val="00064AD3"/>
    <w:rsid w:val="00065088"/>
    <w:rsid w:val="000652D3"/>
    <w:rsid w:val="000654A0"/>
    <w:rsid w:val="000659FD"/>
    <w:rsid w:val="00065E94"/>
    <w:rsid w:val="00070088"/>
    <w:rsid w:val="000701AD"/>
    <w:rsid w:val="0007023F"/>
    <w:rsid w:val="000702E4"/>
    <w:rsid w:val="000707CA"/>
    <w:rsid w:val="00070D21"/>
    <w:rsid w:val="000714DF"/>
    <w:rsid w:val="000717FB"/>
    <w:rsid w:val="000719BF"/>
    <w:rsid w:val="0007208A"/>
    <w:rsid w:val="0007213C"/>
    <w:rsid w:val="00072BBA"/>
    <w:rsid w:val="00072FF5"/>
    <w:rsid w:val="000730DC"/>
    <w:rsid w:val="000754D1"/>
    <w:rsid w:val="00075965"/>
    <w:rsid w:val="00075FDA"/>
    <w:rsid w:val="00076386"/>
    <w:rsid w:val="00076D82"/>
    <w:rsid w:val="00076E9B"/>
    <w:rsid w:val="000772CC"/>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97EB2"/>
    <w:rsid w:val="000A0385"/>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83E"/>
    <w:rsid w:val="000B4B1B"/>
    <w:rsid w:val="000B50C3"/>
    <w:rsid w:val="000B5AC9"/>
    <w:rsid w:val="000B5F0A"/>
    <w:rsid w:val="000B6D65"/>
    <w:rsid w:val="000B7519"/>
    <w:rsid w:val="000C0748"/>
    <w:rsid w:val="000C1D59"/>
    <w:rsid w:val="000C235E"/>
    <w:rsid w:val="000C2B09"/>
    <w:rsid w:val="000C30CF"/>
    <w:rsid w:val="000C501D"/>
    <w:rsid w:val="000C5CBA"/>
    <w:rsid w:val="000C74BA"/>
    <w:rsid w:val="000C7531"/>
    <w:rsid w:val="000C7BA7"/>
    <w:rsid w:val="000C7C3F"/>
    <w:rsid w:val="000D08BA"/>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512B"/>
    <w:rsid w:val="000E53AB"/>
    <w:rsid w:val="000E5716"/>
    <w:rsid w:val="000E7941"/>
    <w:rsid w:val="000E7A79"/>
    <w:rsid w:val="000F15B2"/>
    <w:rsid w:val="000F19DE"/>
    <w:rsid w:val="000F2E1F"/>
    <w:rsid w:val="000F37B0"/>
    <w:rsid w:val="000F4553"/>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4B7A"/>
    <w:rsid w:val="001059C8"/>
    <w:rsid w:val="00106279"/>
    <w:rsid w:val="001068D2"/>
    <w:rsid w:val="00106932"/>
    <w:rsid w:val="001069F2"/>
    <w:rsid w:val="00106B99"/>
    <w:rsid w:val="001103BD"/>
    <w:rsid w:val="001107F0"/>
    <w:rsid w:val="001111AD"/>
    <w:rsid w:val="00111208"/>
    <w:rsid w:val="001115E4"/>
    <w:rsid w:val="00111808"/>
    <w:rsid w:val="001121A9"/>
    <w:rsid w:val="00112220"/>
    <w:rsid w:val="0011339F"/>
    <w:rsid w:val="00113B8F"/>
    <w:rsid w:val="00113EC8"/>
    <w:rsid w:val="00114E96"/>
    <w:rsid w:val="001152C7"/>
    <w:rsid w:val="00115C88"/>
    <w:rsid w:val="0011644A"/>
    <w:rsid w:val="00116DCD"/>
    <w:rsid w:val="00117332"/>
    <w:rsid w:val="0011784B"/>
    <w:rsid w:val="001204DD"/>
    <w:rsid w:val="00121BF6"/>
    <w:rsid w:val="0012212C"/>
    <w:rsid w:val="00122839"/>
    <w:rsid w:val="00122B0C"/>
    <w:rsid w:val="001237AC"/>
    <w:rsid w:val="00124530"/>
    <w:rsid w:val="00124E12"/>
    <w:rsid w:val="00124E75"/>
    <w:rsid w:val="0012673D"/>
    <w:rsid w:val="001269B8"/>
    <w:rsid w:val="00127099"/>
    <w:rsid w:val="00132830"/>
    <w:rsid w:val="00132B01"/>
    <w:rsid w:val="00132B71"/>
    <w:rsid w:val="00133E6C"/>
    <w:rsid w:val="0013427A"/>
    <w:rsid w:val="0013459E"/>
    <w:rsid w:val="001348FE"/>
    <w:rsid w:val="00134933"/>
    <w:rsid w:val="00134B36"/>
    <w:rsid w:val="00134D55"/>
    <w:rsid w:val="0013503B"/>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4E6"/>
    <w:rsid w:val="00144C53"/>
    <w:rsid w:val="00144C87"/>
    <w:rsid w:val="0014601F"/>
    <w:rsid w:val="001467B1"/>
    <w:rsid w:val="0014686C"/>
    <w:rsid w:val="00147640"/>
    <w:rsid w:val="00150175"/>
    <w:rsid w:val="001502C8"/>
    <w:rsid w:val="001503CB"/>
    <w:rsid w:val="001509A3"/>
    <w:rsid w:val="00151011"/>
    <w:rsid w:val="00151224"/>
    <w:rsid w:val="0015130F"/>
    <w:rsid w:val="00152223"/>
    <w:rsid w:val="001532BA"/>
    <w:rsid w:val="00153FED"/>
    <w:rsid w:val="00155953"/>
    <w:rsid w:val="00155BFD"/>
    <w:rsid w:val="00155E43"/>
    <w:rsid w:val="00156ABA"/>
    <w:rsid w:val="00157390"/>
    <w:rsid w:val="00157A03"/>
    <w:rsid w:val="001602A3"/>
    <w:rsid w:val="00160998"/>
    <w:rsid w:val="00160CD6"/>
    <w:rsid w:val="00160F5F"/>
    <w:rsid w:val="001621ED"/>
    <w:rsid w:val="00162308"/>
    <w:rsid w:val="00162A19"/>
    <w:rsid w:val="0016316A"/>
    <w:rsid w:val="001637C9"/>
    <w:rsid w:val="0016381F"/>
    <w:rsid w:val="00163C2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77EB4"/>
    <w:rsid w:val="00180278"/>
    <w:rsid w:val="001807F2"/>
    <w:rsid w:val="0018161B"/>
    <w:rsid w:val="001818A7"/>
    <w:rsid w:val="00182725"/>
    <w:rsid w:val="001829C1"/>
    <w:rsid w:val="001829C8"/>
    <w:rsid w:val="0018333F"/>
    <w:rsid w:val="00185152"/>
    <w:rsid w:val="00185BBC"/>
    <w:rsid w:val="00185DB1"/>
    <w:rsid w:val="00186576"/>
    <w:rsid w:val="00186904"/>
    <w:rsid w:val="00186B0A"/>
    <w:rsid w:val="001905BD"/>
    <w:rsid w:val="00190953"/>
    <w:rsid w:val="00190C9E"/>
    <w:rsid w:val="001917FC"/>
    <w:rsid w:val="00192254"/>
    <w:rsid w:val="00192FE6"/>
    <w:rsid w:val="00192FF3"/>
    <w:rsid w:val="0019360B"/>
    <w:rsid w:val="00193986"/>
    <w:rsid w:val="00193B08"/>
    <w:rsid w:val="0019432C"/>
    <w:rsid w:val="00194570"/>
    <w:rsid w:val="00195640"/>
    <w:rsid w:val="00196BF4"/>
    <w:rsid w:val="001972DA"/>
    <w:rsid w:val="001976AA"/>
    <w:rsid w:val="001A02F6"/>
    <w:rsid w:val="001A0606"/>
    <w:rsid w:val="001A15C6"/>
    <w:rsid w:val="001A16B5"/>
    <w:rsid w:val="001A4F9B"/>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DE0"/>
    <w:rsid w:val="001B7E0C"/>
    <w:rsid w:val="001C0041"/>
    <w:rsid w:val="001C0674"/>
    <w:rsid w:val="001C1405"/>
    <w:rsid w:val="001C1B93"/>
    <w:rsid w:val="001C1F37"/>
    <w:rsid w:val="001C226F"/>
    <w:rsid w:val="001C38FA"/>
    <w:rsid w:val="001C3DB0"/>
    <w:rsid w:val="001C4FB7"/>
    <w:rsid w:val="001C5296"/>
    <w:rsid w:val="001C66AC"/>
    <w:rsid w:val="001C6754"/>
    <w:rsid w:val="001C77F0"/>
    <w:rsid w:val="001C79E5"/>
    <w:rsid w:val="001D25E2"/>
    <w:rsid w:val="001D30C8"/>
    <w:rsid w:val="001D30C9"/>
    <w:rsid w:val="001D39E9"/>
    <w:rsid w:val="001D445B"/>
    <w:rsid w:val="001D46A0"/>
    <w:rsid w:val="001D4E24"/>
    <w:rsid w:val="001D50C2"/>
    <w:rsid w:val="001D5937"/>
    <w:rsid w:val="001D753C"/>
    <w:rsid w:val="001D7CA4"/>
    <w:rsid w:val="001D7DC4"/>
    <w:rsid w:val="001D7E58"/>
    <w:rsid w:val="001E13B3"/>
    <w:rsid w:val="001E15EC"/>
    <w:rsid w:val="001E30A0"/>
    <w:rsid w:val="001E383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1519"/>
    <w:rsid w:val="0021205C"/>
    <w:rsid w:val="0021224B"/>
    <w:rsid w:val="00212950"/>
    <w:rsid w:val="00212FB8"/>
    <w:rsid w:val="00213709"/>
    <w:rsid w:val="0021380C"/>
    <w:rsid w:val="00214363"/>
    <w:rsid w:val="002149AF"/>
    <w:rsid w:val="00214A86"/>
    <w:rsid w:val="00215AAA"/>
    <w:rsid w:val="0021683C"/>
    <w:rsid w:val="00216F5F"/>
    <w:rsid w:val="002174C9"/>
    <w:rsid w:val="00220615"/>
    <w:rsid w:val="00220D3D"/>
    <w:rsid w:val="00221985"/>
    <w:rsid w:val="00221EC5"/>
    <w:rsid w:val="00222A7A"/>
    <w:rsid w:val="002240B4"/>
    <w:rsid w:val="00224A2C"/>
    <w:rsid w:val="00225217"/>
    <w:rsid w:val="002256D9"/>
    <w:rsid w:val="00225F87"/>
    <w:rsid w:val="00226577"/>
    <w:rsid w:val="0022687C"/>
    <w:rsid w:val="00226FB3"/>
    <w:rsid w:val="00227445"/>
    <w:rsid w:val="00227B09"/>
    <w:rsid w:val="002306F8"/>
    <w:rsid w:val="002312F4"/>
    <w:rsid w:val="002313A2"/>
    <w:rsid w:val="0023178F"/>
    <w:rsid w:val="00231FC7"/>
    <w:rsid w:val="00232930"/>
    <w:rsid w:val="00232A95"/>
    <w:rsid w:val="00232C3F"/>
    <w:rsid w:val="00232DD9"/>
    <w:rsid w:val="00232E10"/>
    <w:rsid w:val="0023308F"/>
    <w:rsid w:val="0023314A"/>
    <w:rsid w:val="00233403"/>
    <w:rsid w:val="00233440"/>
    <w:rsid w:val="00233D0E"/>
    <w:rsid w:val="00234E13"/>
    <w:rsid w:val="00234E4E"/>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A8"/>
    <w:rsid w:val="002468D6"/>
    <w:rsid w:val="002477DF"/>
    <w:rsid w:val="00251AD6"/>
    <w:rsid w:val="00252C17"/>
    <w:rsid w:val="0025307F"/>
    <w:rsid w:val="0025469D"/>
    <w:rsid w:val="002551BD"/>
    <w:rsid w:val="00255C9A"/>
    <w:rsid w:val="002568D0"/>
    <w:rsid w:val="00257935"/>
    <w:rsid w:val="00257961"/>
    <w:rsid w:val="00257A8F"/>
    <w:rsid w:val="0026095C"/>
    <w:rsid w:val="00260AEE"/>
    <w:rsid w:val="00261DB1"/>
    <w:rsid w:val="002621A6"/>
    <w:rsid w:val="00262661"/>
    <w:rsid w:val="00262712"/>
    <w:rsid w:val="00262836"/>
    <w:rsid w:val="00262D9D"/>
    <w:rsid w:val="002632DF"/>
    <w:rsid w:val="002634F6"/>
    <w:rsid w:val="00263946"/>
    <w:rsid w:val="002640BA"/>
    <w:rsid w:val="00264B7D"/>
    <w:rsid w:val="00264CF2"/>
    <w:rsid w:val="00264E3E"/>
    <w:rsid w:val="00265B6B"/>
    <w:rsid w:val="002667A8"/>
    <w:rsid w:val="00267587"/>
    <w:rsid w:val="002675C8"/>
    <w:rsid w:val="00267682"/>
    <w:rsid w:val="00267760"/>
    <w:rsid w:val="00270640"/>
    <w:rsid w:val="00270B1A"/>
    <w:rsid w:val="00270E96"/>
    <w:rsid w:val="0027127B"/>
    <w:rsid w:val="00271589"/>
    <w:rsid w:val="00272795"/>
    <w:rsid w:val="002729F1"/>
    <w:rsid w:val="00273177"/>
    <w:rsid w:val="0027455B"/>
    <w:rsid w:val="00275074"/>
    <w:rsid w:val="002763E9"/>
    <w:rsid w:val="00276736"/>
    <w:rsid w:val="00276F4E"/>
    <w:rsid w:val="0027773D"/>
    <w:rsid w:val="002815FA"/>
    <w:rsid w:val="00281D30"/>
    <w:rsid w:val="0028222B"/>
    <w:rsid w:val="002824C2"/>
    <w:rsid w:val="00284E32"/>
    <w:rsid w:val="002851EB"/>
    <w:rsid w:val="00285510"/>
    <w:rsid w:val="00285BD1"/>
    <w:rsid w:val="00285DE2"/>
    <w:rsid w:val="0028616D"/>
    <w:rsid w:val="00286965"/>
    <w:rsid w:val="0029136E"/>
    <w:rsid w:val="002919B6"/>
    <w:rsid w:val="00291F2B"/>
    <w:rsid w:val="00292399"/>
    <w:rsid w:val="00293552"/>
    <w:rsid w:val="0029355D"/>
    <w:rsid w:val="00293945"/>
    <w:rsid w:val="00293B23"/>
    <w:rsid w:val="00294445"/>
    <w:rsid w:val="00294B4D"/>
    <w:rsid w:val="00295106"/>
    <w:rsid w:val="0029537E"/>
    <w:rsid w:val="0029580F"/>
    <w:rsid w:val="002960D5"/>
    <w:rsid w:val="00297926"/>
    <w:rsid w:val="00297AF8"/>
    <w:rsid w:val="002A02C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4EF"/>
    <w:rsid w:val="002B3B31"/>
    <w:rsid w:val="002B3BBD"/>
    <w:rsid w:val="002B4FA7"/>
    <w:rsid w:val="002C00AC"/>
    <w:rsid w:val="002C0C4B"/>
    <w:rsid w:val="002C0D10"/>
    <w:rsid w:val="002C1402"/>
    <w:rsid w:val="002C1EEA"/>
    <w:rsid w:val="002C3586"/>
    <w:rsid w:val="002C3E18"/>
    <w:rsid w:val="002C43E4"/>
    <w:rsid w:val="002C448F"/>
    <w:rsid w:val="002C47AD"/>
    <w:rsid w:val="002C4BB2"/>
    <w:rsid w:val="002C5510"/>
    <w:rsid w:val="002C6034"/>
    <w:rsid w:val="002C635B"/>
    <w:rsid w:val="002C7276"/>
    <w:rsid w:val="002C770F"/>
    <w:rsid w:val="002C7CFF"/>
    <w:rsid w:val="002D0BC6"/>
    <w:rsid w:val="002D12DB"/>
    <w:rsid w:val="002D17C5"/>
    <w:rsid w:val="002D1E36"/>
    <w:rsid w:val="002D2134"/>
    <w:rsid w:val="002D277F"/>
    <w:rsid w:val="002D365F"/>
    <w:rsid w:val="002D3A8E"/>
    <w:rsid w:val="002D4CA2"/>
    <w:rsid w:val="002D51DF"/>
    <w:rsid w:val="002D6892"/>
    <w:rsid w:val="002D68C2"/>
    <w:rsid w:val="002D7757"/>
    <w:rsid w:val="002D7C86"/>
    <w:rsid w:val="002E0692"/>
    <w:rsid w:val="002E08C8"/>
    <w:rsid w:val="002E1293"/>
    <w:rsid w:val="002E17EF"/>
    <w:rsid w:val="002E1D74"/>
    <w:rsid w:val="002E2943"/>
    <w:rsid w:val="002E2B1A"/>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5BE4"/>
    <w:rsid w:val="002F5D93"/>
    <w:rsid w:val="002F613F"/>
    <w:rsid w:val="002F695B"/>
    <w:rsid w:val="002F7128"/>
    <w:rsid w:val="002F72DA"/>
    <w:rsid w:val="002F76B1"/>
    <w:rsid w:val="002F7CDC"/>
    <w:rsid w:val="002F7D66"/>
    <w:rsid w:val="002F7DBE"/>
    <w:rsid w:val="002FD911"/>
    <w:rsid w:val="00300477"/>
    <w:rsid w:val="0030073A"/>
    <w:rsid w:val="0030090B"/>
    <w:rsid w:val="003010FE"/>
    <w:rsid w:val="00302953"/>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2E4"/>
    <w:rsid w:val="00311C08"/>
    <w:rsid w:val="003125E0"/>
    <w:rsid w:val="00312ECE"/>
    <w:rsid w:val="0031393C"/>
    <w:rsid w:val="00313CB0"/>
    <w:rsid w:val="00313D1D"/>
    <w:rsid w:val="00313F96"/>
    <w:rsid w:val="003146FE"/>
    <w:rsid w:val="00314857"/>
    <w:rsid w:val="00314B0A"/>
    <w:rsid w:val="00314F0A"/>
    <w:rsid w:val="003150CE"/>
    <w:rsid w:val="00315A74"/>
    <w:rsid w:val="00315AAB"/>
    <w:rsid w:val="003175E1"/>
    <w:rsid w:val="00320299"/>
    <w:rsid w:val="00321154"/>
    <w:rsid w:val="003211B0"/>
    <w:rsid w:val="00321EDA"/>
    <w:rsid w:val="0032227C"/>
    <w:rsid w:val="003224AA"/>
    <w:rsid w:val="003224E7"/>
    <w:rsid w:val="003230D3"/>
    <w:rsid w:val="00323EFF"/>
    <w:rsid w:val="00324119"/>
    <w:rsid w:val="00324449"/>
    <w:rsid w:val="00324717"/>
    <w:rsid w:val="00325D7A"/>
    <w:rsid w:val="00326145"/>
    <w:rsid w:val="003267C9"/>
    <w:rsid w:val="003269DC"/>
    <w:rsid w:val="00326F19"/>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CC4"/>
    <w:rsid w:val="00341E60"/>
    <w:rsid w:val="0034217F"/>
    <w:rsid w:val="00342318"/>
    <w:rsid w:val="00342AD2"/>
    <w:rsid w:val="00343954"/>
    <w:rsid w:val="0034402E"/>
    <w:rsid w:val="003444DF"/>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4810"/>
    <w:rsid w:val="00365C3D"/>
    <w:rsid w:val="00366BB0"/>
    <w:rsid w:val="00366C1B"/>
    <w:rsid w:val="00367337"/>
    <w:rsid w:val="00367367"/>
    <w:rsid w:val="003676D1"/>
    <w:rsid w:val="00367FD8"/>
    <w:rsid w:val="0037004E"/>
    <w:rsid w:val="00370B63"/>
    <w:rsid w:val="00370FCC"/>
    <w:rsid w:val="003711AF"/>
    <w:rsid w:val="0037145D"/>
    <w:rsid w:val="003716EA"/>
    <w:rsid w:val="00372B8F"/>
    <w:rsid w:val="00372F19"/>
    <w:rsid w:val="003735C6"/>
    <w:rsid w:val="00374309"/>
    <w:rsid w:val="0037430C"/>
    <w:rsid w:val="00374848"/>
    <w:rsid w:val="003754BC"/>
    <w:rsid w:val="003757A1"/>
    <w:rsid w:val="00375995"/>
    <w:rsid w:val="00375D09"/>
    <w:rsid w:val="003762DC"/>
    <w:rsid w:val="0037630F"/>
    <w:rsid w:val="0037739D"/>
    <w:rsid w:val="0037751C"/>
    <w:rsid w:val="00377602"/>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137"/>
    <w:rsid w:val="003919D0"/>
    <w:rsid w:val="00392439"/>
    <w:rsid w:val="00392491"/>
    <w:rsid w:val="003935B0"/>
    <w:rsid w:val="00393E44"/>
    <w:rsid w:val="00394301"/>
    <w:rsid w:val="003963E1"/>
    <w:rsid w:val="0039747B"/>
    <w:rsid w:val="00397AB6"/>
    <w:rsid w:val="00397ACA"/>
    <w:rsid w:val="00397C9D"/>
    <w:rsid w:val="003A0D87"/>
    <w:rsid w:val="003A10C3"/>
    <w:rsid w:val="003A1183"/>
    <w:rsid w:val="003A190E"/>
    <w:rsid w:val="003A2658"/>
    <w:rsid w:val="003A4581"/>
    <w:rsid w:val="003A46E4"/>
    <w:rsid w:val="003A495D"/>
    <w:rsid w:val="003A4A40"/>
    <w:rsid w:val="003A4C7C"/>
    <w:rsid w:val="003A5611"/>
    <w:rsid w:val="003A5844"/>
    <w:rsid w:val="003A597F"/>
    <w:rsid w:val="003A5A78"/>
    <w:rsid w:val="003A6732"/>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3FED"/>
    <w:rsid w:val="003B4822"/>
    <w:rsid w:val="003B4FAA"/>
    <w:rsid w:val="003B547A"/>
    <w:rsid w:val="003B6EC0"/>
    <w:rsid w:val="003B75B9"/>
    <w:rsid w:val="003C087B"/>
    <w:rsid w:val="003C0DA2"/>
    <w:rsid w:val="003C1A18"/>
    <w:rsid w:val="003C32B9"/>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764F"/>
    <w:rsid w:val="003E0042"/>
    <w:rsid w:val="003E03DD"/>
    <w:rsid w:val="003E0667"/>
    <w:rsid w:val="003E0BCE"/>
    <w:rsid w:val="003E13E0"/>
    <w:rsid w:val="003E1660"/>
    <w:rsid w:val="003E1CD1"/>
    <w:rsid w:val="003E250D"/>
    <w:rsid w:val="003E2A2D"/>
    <w:rsid w:val="003E47D4"/>
    <w:rsid w:val="003E50B9"/>
    <w:rsid w:val="003E64A9"/>
    <w:rsid w:val="003E6BD8"/>
    <w:rsid w:val="003E7905"/>
    <w:rsid w:val="003F0336"/>
    <w:rsid w:val="003F2CC6"/>
    <w:rsid w:val="003F3FCC"/>
    <w:rsid w:val="003F5547"/>
    <w:rsid w:val="003F5C40"/>
    <w:rsid w:val="003F6E12"/>
    <w:rsid w:val="003F6F8B"/>
    <w:rsid w:val="003F75ED"/>
    <w:rsid w:val="004002B7"/>
    <w:rsid w:val="0040061E"/>
    <w:rsid w:val="0040067D"/>
    <w:rsid w:val="00400F31"/>
    <w:rsid w:val="00401522"/>
    <w:rsid w:val="004023BA"/>
    <w:rsid w:val="004030D8"/>
    <w:rsid w:val="004046C2"/>
    <w:rsid w:val="0040473B"/>
    <w:rsid w:val="00406B4D"/>
    <w:rsid w:val="00411B1D"/>
    <w:rsid w:val="00412199"/>
    <w:rsid w:val="00412E9B"/>
    <w:rsid w:val="0041443C"/>
    <w:rsid w:val="004144C8"/>
    <w:rsid w:val="0041488F"/>
    <w:rsid w:val="00414993"/>
    <w:rsid w:val="004154B6"/>
    <w:rsid w:val="004154F7"/>
    <w:rsid w:val="00415A2B"/>
    <w:rsid w:val="00415F50"/>
    <w:rsid w:val="004165F9"/>
    <w:rsid w:val="00416D44"/>
    <w:rsid w:val="004176FF"/>
    <w:rsid w:val="00417A1E"/>
    <w:rsid w:val="00417C69"/>
    <w:rsid w:val="0042009D"/>
    <w:rsid w:val="00421A27"/>
    <w:rsid w:val="00421D0A"/>
    <w:rsid w:val="004226C3"/>
    <w:rsid w:val="00423298"/>
    <w:rsid w:val="004241C5"/>
    <w:rsid w:val="00424FA7"/>
    <w:rsid w:val="00425D2C"/>
    <w:rsid w:val="00426A87"/>
    <w:rsid w:val="00427007"/>
    <w:rsid w:val="004309D8"/>
    <w:rsid w:val="004313D1"/>
    <w:rsid w:val="0043210B"/>
    <w:rsid w:val="00432110"/>
    <w:rsid w:val="0043258C"/>
    <w:rsid w:val="00432865"/>
    <w:rsid w:val="004328EE"/>
    <w:rsid w:val="00432CB5"/>
    <w:rsid w:val="00433EBE"/>
    <w:rsid w:val="00434406"/>
    <w:rsid w:val="00434EC7"/>
    <w:rsid w:val="00440FED"/>
    <w:rsid w:val="00441B92"/>
    <w:rsid w:val="004434F5"/>
    <w:rsid w:val="00443A9F"/>
    <w:rsid w:val="0044474B"/>
    <w:rsid w:val="00444755"/>
    <w:rsid w:val="00445FF7"/>
    <w:rsid w:val="004508A8"/>
    <w:rsid w:val="00450D0C"/>
    <w:rsid w:val="00452CA7"/>
    <w:rsid w:val="00452DF8"/>
    <w:rsid w:val="00453341"/>
    <w:rsid w:val="00454002"/>
    <w:rsid w:val="004540E6"/>
    <w:rsid w:val="004545C6"/>
    <w:rsid w:val="00454870"/>
    <w:rsid w:val="00454DCA"/>
    <w:rsid w:val="00454E26"/>
    <w:rsid w:val="00455CAA"/>
    <w:rsid w:val="00456544"/>
    <w:rsid w:val="00456649"/>
    <w:rsid w:val="004567B7"/>
    <w:rsid w:val="00456856"/>
    <w:rsid w:val="004571EF"/>
    <w:rsid w:val="0046047A"/>
    <w:rsid w:val="00461074"/>
    <w:rsid w:val="0046113E"/>
    <w:rsid w:val="00461210"/>
    <w:rsid w:val="00461700"/>
    <w:rsid w:val="00461AAC"/>
    <w:rsid w:val="00461EB5"/>
    <w:rsid w:val="00462490"/>
    <w:rsid w:val="00462AC9"/>
    <w:rsid w:val="00463428"/>
    <w:rsid w:val="00463DC3"/>
    <w:rsid w:val="00465299"/>
    <w:rsid w:val="0046679B"/>
    <w:rsid w:val="00466A0F"/>
    <w:rsid w:val="00466C1B"/>
    <w:rsid w:val="00467410"/>
    <w:rsid w:val="0046795B"/>
    <w:rsid w:val="004708C0"/>
    <w:rsid w:val="0047115F"/>
    <w:rsid w:val="004715CB"/>
    <w:rsid w:val="004716D4"/>
    <w:rsid w:val="00471863"/>
    <w:rsid w:val="00472E11"/>
    <w:rsid w:val="00473777"/>
    <w:rsid w:val="00473A14"/>
    <w:rsid w:val="004745A9"/>
    <w:rsid w:val="00474617"/>
    <w:rsid w:val="00474871"/>
    <w:rsid w:val="00474AA4"/>
    <w:rsid w:val="00474CA8"/>
    <w:rsid w:val="00474E43"/>
    <w:rsid w:val="00476A55"/>
    <w:rsid w:val="0048076D"/>
    <w:rsid w:val="004812B9"/>
    <w:rsid w:val="0048134D"/>
    <w:rsid w:val="004813B4"/>
    <w:rsid w:val="00481624"/>
    <w:rsid w:val="00481765"/>
    <w:rsid w:val="00481D90"/>
    <w:rsid w:val="00482700"/>
    <w:rsid w:val="00482CD4"/>
    <w:rsid w:val="00483261"/>
    <w:rsid w:val="0048328A"/>
    <w:rsid w:val="00484377"/>
    <w:rsid w:val="00485B23"/>
    <w:rsid w:val="00485B50"/>
    <w:rsid w:val="00486635"/>
    <w:rsid w:val="00486874"/>
    <w:rsid w:val="004874E4"/>
    <w:rsid w:val="004904C6"/>
    <w:rsid w:val="0049070D"/>
    <w:rsid w:val="00490A39"/>
    <w:rsid w:val="00490E82"/>
    <w:rsid w:val="00491793"/>
    <w:rsid w:val="00491BE4"/>
    <w:rsid w:val="00491DB2"/>
    <w:rsid w:val="00491E0E"/>
    <w:rsid w:val="00492877"/>
    <w:rsid w:val="00493870"/>
    <w:rsid w:val="00494A9C"/>
    <w:rsid w:val="00495BA6"/>
    <w:rsid w:val="00496DC2"/>
    <w:rsid w:val="00496E75"/>
    <w:rsid w:val="00497A26"/>
    <w:rsid w:val="004A014C"/>
    <w:rsid w:val="004A0AA8"/>
    <w:rsid w:val="004A0E06"/>
    <w:rsid w:val="004A1FE4"/>
    <w:rsid w:val="004A2103"/>
    <w:rsid w:val="004A2CA9"/>
    <w:rsid w:val="004A33EF"/>
    <w:rsid w:val="004A34C9"/>
    <w:rsid w:val="004A36B2"/>
    <w:rsid w:val="004A3CB5"/>
    <w:rsid w:val="004A537D"/>
    <w:rsid w:val="004A67F0"/>
    <w:rsid w:val="004A71C3"/>
    <w:rsid w:val="004A7769"/>
    <w:rsid w:val="004A7E53"/>
    <w:rsid w:val="004B0161"/>
    <w:rsid w:val="004B051B"/>
    <w:rsid w:val="004B1B5C"/>
    <w:rsid w:val="004B23AD"/>
    <w:rsid w:val="004B2965"/>
    <w:rsid w:val="004B3265"/>
    <w:rsid w:val="004B3475"/>
    <w:rsid w:val="004B3825"/>
    <w:rsid w:val="004B4224"/>
    <w:rsid w:val="004B4297"/>
    <w:rsid w:val="004B4467"/>
    <w:rsid w:val="004B4647"/>
    <w:rsid w:val="004B6B25"/>
    <w:rsid w:val="004B6FA3"/>
    <w:rsid w:val="004B7455"/>
    <w:rsid w:val="004B74FF"/>
    <w:rsid w:val="004B7CE4"/>
    <w:rsid w:val="004C0153"/>
    <w:rsid w:val="004C0401"/>
    <w:rsid w:val="004C051F"/>
    <w:rsid w:val="004C0C49"/>
    <w:rsid w:val="004C0F24"/>
    <w:rsid w:val="004C1096"/>
    <w:rsid w:val="004C183D"/>
    <w:rsid w:val="004C1A71"/>
    <w:rsid w:val="004C2E24"/>
    <w:rsid w:val="004C394F"/>
    <w:rsid w:val="004C39D9"/>
    <w:rsid w:val="004C3EC7"/>
    <w:rsid w:val="004C3EEE"/>
    <w:rsid w:val="004C483D"/>
    <w:rsid w:val="004C4D15"/>
    <w:rsid w:val="004C4D8E"/>
    <w:rsid w:val="004C50A6"/>
    <w:rsid w:val="004C6DA5"/>
    <w:rsid w:val="004C795A"/>
    <w:rsid w:val="004C7BFE"/>
    <w:rsid w:val="004C7F93"/>
    <w:rsid w:val="004D06C1"/>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09D5"/>
    <w:rsid w:val="004E10CD"/>
    <w:rsid w:val="004E1401"/>
    <w:rsid w:val="004E1BC7"/>
    <w:rsid w:val="004E1F39"/>
    <w:rsid w:val="004E2892"/>
    <w:rsid w:val="004E362B"/>
    <w:rsid w:val="004E3681"/>
    <w:rsid w:val="004E3D74"/>
    <w:rsid w:val="004E4EA8"/>
    <w:rsid w:val="004E5371"/>
    <w:rsid w:val="004E5DE1"/>
    <w:rsid w:val="004E6286"/>
    <w:rsid w:val="004E784B"/>
    <w:rsid w:val="004F0224"/>
    <w:rsid w:val="004F0DB4"/>
    <w:rsid w:val="004F0E04"/>
    <w:rsid w:val="004F1CD3"/>
    <w:rsid w:val="004F1E21"/>
    <w:rsid w:val="004F1EBC"/>
    <w:rsid w:val="004F20E8"/>
    <w:rsid w:val="004F2645"/>
    <w:rsid w:val="004F2D63"/>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D51"/>
    <w:rsid w:val="00506912"/>
    <w:rsid w:val="00506C99"/>
    <w:rsid w:val="00507242"/>
    <w:rsid w:val="0050739F"/>
    <w:rsid w:val="00510936"/>
    <w:rsid w:val="00510ABC"/>
    <w:rsid w:val="00511079"/>
    <w:rsid w:val="00511411"/>
    <w:rsid w:val="00511CDF"/>
    <w:rsid w:val="00511EF4"/>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C"/>
    <w:rsid w:val="005212FD"/>
    <w:rsid w:val="00521425"/>
    <w:rsid w:val="00523B2C"/>
    <w:rsid w:val="00523E75"/>
    <w:rsid w:val="005243E0"/>
    <w:rsid w:val="005256F3"/>
    <w:rsid w:val="00525B99"/>
    <w:rsid w:val="00525E52"/>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6698"/>
    <w:rsid w:val="0053688E"/>
    <w:rsid w:val="0053693D"/>
    <w:rsid w:val="005375FE"/>
    <w:rsid w:val="00537889"/>
    <w:rsid w:val="00540BFC"/>
    <w:rsid w:val="0054195A"/>
    <w:rsid w:val="005420DE"/>
    <w:rsid w:val="00542249"/>
    <w:rsid w:val="005431F5"/>
    <w:rsid w:val="005432F2"/>
    <w:rsid w:val="00543707"/>
    <w:rsid w:val="005439D2"/>
    <w:rsid w:val="00543EBB"/>
    <w:rsid w:val="00544213"/>
    <w:rsid w:val="0054486D"/>
    <w:rsid w:val="005453F3"/>
    <w:rsid w:val="00545549"/>
    <w:rsid w:val="00546688"/>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974"/>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29CB"/>
    <w:rsid w:val="00573138"/>
    <w:rsid w:val="005734A7"/>
    <w:rsid w:val="00574568"/>
    <w:rsid w:val="005746C4"/>
    <w:rsid w:val="00574B50"/>
    <w:rsid w:val="00574D5D"/>
    <w:rsid w:val="00576DAB"/>
    <w:rsid w:val="00577835"/>
    <w:rsid w:val="00577D79"/>
    <w:rsid w:val="00580793"/>
    <w:rsid w:val="00580A1F"/>
    <w:rsid w:val="00580CFC"/>
    <w:rsid w:val="005811CC"/>
    <w:rsid w:val="00581470"/>
    <w:rsid w:val="00581B62"/>
    <w:rsid w:val="00581BAD"/>
    <w:rsid w:val="00582087"/>
    <w:rsid w:val="00582734"/>
    <w:rsid w:val="00582F21"/>
    <w:rsid w:val="005831DD"/>
    <w:rsid w:val="0058371C"/>
    <w:rsid w:val="00584320"/>
    <w:rsid w:val="00584DFD"/>
    <w:rsid w:val="00585484"/>
    <w:rsid w:val="00585557"/>
    <w:rsid w:val="00585C3F"/>
    <w:rsid w:val="00586F92"/>
    <w:rsid w:val="00587229"/>
    <w:rsid w:val="00587503"/>
    <w:rsid w:val="00587F7F"/>
    <w:rsid w:val="00590E8D"/>
    <w:rsid w:val="00591511"/>
    <w:rsid w:val="00591884"/>
    <w:rsid w:val="00591E50"/>
    <w:rsid w:val="00591EE8"/>
    <w:rsid w:val="00592C28"/>
    <w:rsid w:val="00592CDA"/>
    <w:rsid w:val="0059331A"/>
    <w:rsid w:val="00593A72"/>
    <w:rsid w:val="00595335"/>
    <w:rsid w:val="00595A8C"/>
    <w:rsid w:val="00595C2C"/>
    <w:rsid w:val="00596180"/>
    <w:rsid w:val="00596BBA"/>
    <w:rsid w:val="00596E1E"/>
    <w:rsid w:val="00597386"/>
    <w:rsid w:val="005975C4"/>
    <w:rsid w:val="00597ED8"/>
    <w:rsid w:val="005A035B"/>
    <w:rsid w:val="005A17AE"/>
    <w:rsid w:val="005A2B20"/>
    <w:rsid w:val="005A34D5"/>
    <w:rsid w:val="005A3943"/>
    <w:rsid w:val="005A46B4"/>
    <w:rsid w:val="005A4904"/>
    <w:rsid w:val="005A515A"/>
    <w:rsid w:val="005A5A3B"/>
    <w:rsid w:val="005A6BC6"/>
    <w:rsid w:val="005A704D"/>
    <w:rsid w:val="005A7121"/>
    <w:rsid w:val="005A72A6"/>
    <w:rsid w:val="005B1D5A"/>
    <w:rsid w:val="005B2ABC"/>
    <w:rsid w:val="005B355B"/>
    <w:rsid w:val="005B3C6D"/>
    <w:rsid w:val="005B4045"/>
    <w:rsid w:val="005B42A1"/>
    <w:rsid w:val="005B584A"/>
    <w:rsid w:val="005B5D98"/>
    <w:rsid w:val="005B609E"/>
    <w:rsid w:val="005B6DB2"/>
    <w:rsid w:val="005B6DF6"/>
    <w:rsid w:val="005B7B7D"/>
    <w:rsid w:val="005C1948"/>
    <w:rsid w:val="005C1D4A"/>
    <w:rsid w:val="005C22F9"/>
    <w:rsid w:val="005C263C"/>
    <w:rsid w:val="005C2679"/>
    <w:rsid w:val="005C298C"/>
    <w:rsid w:val="005C2CC8"/>
    <w:rsid w:val="005C519A"/>
    <w:rsid w:val="005C5870"/>
    <w:rsid w:val="005C77C4"/>
    <w:rsid w:val="005D059A"/>
    <w:rsid w:val="005D07C5"/>
    <w:rsid w:val="005D1078"/>
    <w:rsid w:val="005D21B7"/>
    <w:rsid w:val="005D2644"/>
    <w:rsid w:val="005D2DAD"/>
    <w:rsid w:val="005D3969"/>
    <w:rsid w:val="005D3D6F"/>
    <w:rsid w:val="005D3F1A"/>
    <w:rsid w:val="005D4302"/>
    <w:rsid w:val="005D4A54"/>
    <w:rsid w:val="005D5A20"/>
    <w:rsid w:val="005D786C"/>
    <w:rsid w:val="005D7A0B"/>
    <w:rsid w:val="005E00E5"/>
    <w:rsid w:val="005E0148"/>
    <w:rsid w:val="005E049F"/>
    <w:rsid w:val="005E0BB6"/>
    <w:rsid w:val="005E118B"/>
    <w:rsid w:val="005E1DC2"/>
    <w:rsid w:val="005E2527"/>
    <w:rsid w:val="005E2D80"/>
    <w:rsid w:val="005E3073"/>
    <w:rsid w:val="005E316A"/>
    <w:rsid w:val="005E41A7"/>
    <w:rsid w:val="005E5CCD"/>
    <w:rsid w:val="005E5D5C"/>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0D24"/>
    <w:rsid w:val="00602298"/>
    <w:rsid w:val="00602A78"/>
    <w:rsid w:val="00602A84"/>
    <w:rsid w:val="00602AA1"/>
    <w:rsid w:val="00602B67"/>
    <w:rsid w:val="00602C11"/>
    <w:rsid w:val="00602E8C"/>
    <w:rsid w:val="00603123"/>
    <w:rsid w:val="0060321D"/>
    <w:rsid w:val="006036F4"/>
    <w:rsid w:val="00604121"/>
    <w:rsid w:val="00604367"/>
    <w:rsid w:val="006044BE"/>
    <w:rsid w:val="0060475F"/>
    <w:rsid w:val="006047DF"/>
    <w:rsid w:val="00604804"/>
    <w:rsid w:val="00604DE1"/>
    <w:rsid w:val="006060C2"/>
    <w:rsid w:val="00606A26"/>
    <w:rsid w:val="00607295"/>
    <w:rsid w:val="00607D81"/>
    <w:rsid w:val="00610507"/>
    <w:rsid w:val="00610747"/>
    <w:rsid w:val="00610E03"/>
    <w:rsid w:val="00610FBD"/>
    <w:rsid w:val="00611333"/>
    <w:rsid w:val="0061176E"/>
    <w:rsid w:val="00612103"/>
    <w:rsid w:val="0061215A"/>
    <w:rsid w:val="006127C1"/>
    <w:rsid w:val="0061370C"/>
    <w:rsid w:val="00613E97"/>
    <w:rsid w:val="00613EA5"/>
    <w:rsid w:val="00614CD1"/>
    <w:rsid w:val="00614FE3"/>
    <w:rsid w:val="006150C7"/>
    <w:rsid w:val="006151F2"/>
    <w:rsid w:val="0061567B"/>
    <w:rsid w:val="00615AC8"/>
    <w:rsid w:val="006160C9"/>
    <w:rsid w:val="0062152A"/>
    <w:rsid w:val="00623583"/>
    <w:rsid w:val="0062462F"/>
    <w:rsid w:val="006247C8"/>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916"/>
    <w:rsid w:val="00635E4F"/>
    <w:rsid w:val="006362F9"/>
    <w:rsid w:val="006369A9"/>
    <w:rsid w:val="006373CD"/>
    <w:rsid w:val="006374D3"/>
    <w:rsid w:val="00637C12"/>
    <w:rsid w:val="00640556"/>
    <w:rsid w:val="00641283"/>
    <w:rsid w:val="006413CF"/>
    <w:rsid w:val="00641413"/>
    <w:rsid w:val="00641465"/>
    <w:rsid w:val="0064165D"/>
    <w:rsid w:val="00641E85"/>
    <w:rsid w:val="006426B9"/>
    <w:rsid w:val="00642E8C"/>
    <w:rsid w:val="006433BD"/>
    <w:rsid w:val="00643562"/>
    <w:rsid w:val="00643784"/>
    <w:rsid w:val="00643C73"/>
    <w:rsid w:val="00644186"/>
    <w:rsid w:val="00644A21"/>
    <w:rsid w:val="0064584E"/>
    <w:rsid w:val="00645C9F"/>
    <w:rsid w:val="00646305"/>
    <w:rsid w:val="00646864"/>
    <w:rsid w:val="00646A6C"/>
    <w:rsid w:val="006475E6"/>
    <w:rsid w:val="0065062B"/>
    <w:rsid w:val="00650773"/>
    <w:rsid w:val="006508B9"/>
    <w:rsid w:val="00650CA1"/>
    <w:rsid w:val="00651056"/>
    <w:rsid w:val="0065143C"/>
    <w:rsid w:val="00651854"/>
    <w:rsid w:val="00651991"/>
    <w:rsid w:val="00652578"/>
    <w:rsid w:val="006539E8"/>
    <w:rsid w:val="00654A30"/>
    <w:rsid w:val="00656307"/>
    <w:rsid w:val="006565D8"/>
    <w:rsid w:val="00656B96"/>
    <w:rsid w:val="00656F79"/>
    <w:rsid w:val="0065736B"/>
    <w:rsid w:val="006578E4"/>
    <w:rsid w:val="00657AE5"/>
    <w:rsid w:val="006619B0"/>
    <w:rsid w:val="00662012"/>
    <w:rsid w:val="00662398"/>
    <w:rsid w:val="00662543"/>
    <w:rsid w:val="006626D0"/>
    <w:rsid w:val="006628E9"/>
    <w:rsid w:val="006641F4"/>
    <w:rsid w:val="00664E8C"/>
    <w:rsid w:val="00665F7C"/>
    <w:rsid w:val="006667DD"/>
    <w:rsid w:val="006668EC"/>
    <w:rsid w:val="0066699A"/>
    <w:rsid w:val="00666DFC"/>
    <w:rsid w:val="00666EBB"/>
    <w:rsid w:val="00666F50"/>
    <w:rsid w:val="0066779E"/>
    <w:rsid w:val="00667F3D"/>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1CE"/>
    <w:rsid w:val="0068438F"/>
    <w:rsid w:val="00684B92"/>
    <w:rsid w:val="006859DB"/>
    <w:rsid w:val="0068678D"/>
    <w:rsid w:val="006872DC"/>
    <w:rsid w:val="00687488"/>
    <w:rsid w:val="00687776"/>
    <w:rsid w:val="006904ED"/>
    <w:rsid w:val="00690E2E"/>
    <w:rsid w:val="006915D7"/>
    <w:rsid w:val="00692814"/>
    <w:rsid w:val="006932E7"/>
    <w:rsid w:val="00693347"/>
    <w:rsid w:val="0069334C"/>
    <w:rsid w:val="00694A97"/>
    <w:rsid w:val="006952DD"/>
    <w:rsid w:val="00696CB3"/>
    <w:rsid w:val="00696D63"/>
    <w:rsid w:val="006977DD"/>
    <w:rsid w:val="006A012F"/>
    <w:rsid w:val="006A032F"/>
    <w:rsid w:val="006A0763"/>
    <w:rsid w:val="006A0839"/>
    <w:rsid w:val="006A0BD9"/>
    <w:rsid w:val="006A0CD5"/>
    <w:rsid w:val="006A0DD3"/>
    <w:rsid w:val="006A146E"/>
    <w:rsid w:val="006A1BEB"/>
    <w:rsid w:val="006A3022"/>
    <w:rsid w:val="006A3EF7"/>
    <w:rsid w:val="006A41AE"/>
    <w:rsid w:val="006A4856"/>
    <w:rsid w:val="006A5474"/>
    <w:rsid w:val="006A564B"/>
    <w:rsid w:val="006B05B5"/>
    <w:rsid w:val="006B0709"/>
    <w:rsid w:val="006B1545"/>
    <w:rsid w:val="006B1B2A"/>
    <w:rsid w:val="006B23B9"/>
    <w:rsid w:val="006B2DA7"/>
    <w:rsid w:val="006B2F4D"/>
    <w:rsid w:val="006B306B"/>
    <w:rsid w:val="006B349A"/>
    <w:rsid w:val="006B3682"/>
    <w:rsid w:val="006B3974"/>
    <w:rsid w:val="006B3DE6"/>
    <w:rsid w:val="006B4251"/>
    <w:rsid w:val="006B48CB"/>
    <w:rsid w:val="006B4B3E"/>
    <w:rsid w:val="006B564D"/>
    <w:rsid w:val="006C1445"/>
    <w:rsid w:val="006C314C"/>
    <w:rsid w:val="006C3AB0"/>
    <w:rsid w:val="006C4373"/>
    <w:rsid w:val="006C4E22"/>
    <w:rsid w:val="006C4F54"/>
    <w:rsid w:val="006C4FC1"/>
    <w:rsid w:val="006C51A5"/>
    <w:rsid w:val="006C529D"/>
    <w:rsid w:val="006C52F5"/>
    <w:rsid w:val="006C53D0"/>
    <w:rsid w:val="006C54AB"/>
    <w:rsid w:val="006C6798"/>
    <w:rsid w:val="006C6DF7"/>
    <w:rsid w:val="006D0C12"/>
    <w:rsid w:val="006D0E6B"/>
    <w:rsid w:val="006D2039"/>
    <w:rsid w:val="006D2146"/>
    <w:rsid w:val="006D2DC9"/>
    <w:rsid w:val="006D487E"/>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443"/>
    <w:rsid w:val="006F4F39"/>
    <w:rsid w:val="006F5E64"/>
    <w:rsid w:val="006F60DE"/>
    <w:rsid w:val="006F65FB"/>
    <w:rsid w:val="006F7914"/>
    <w:rsid w:val="006F7C0B"/>
    <w:rsid w:val="006F7E46"/>
    <w:rsid w:val="006F7F44"/>
    <w:rsid w:val="00700764"/>
    <w:rsid w:val="00700AB4"/>
    <w:rsid w:val="00700FCA"/>
    <w:rsid w:val="00701527"/>
    <w:rsid w:val="007015C6"/>
    <w:rsid w:val="00701645"/>
    <w:rsid w:val="00701BBC"/>
    <w:rsid w:val="007025BF"/>
    <w:rsid w:val="00702D5A"/>
    <w:rsid w:val="00702EF7"/>
    <w:rsid w:val="00703571"/>
    <w:rsid w:val="00703856"/>
    <w:rsid w:val="00703989"/>
    <w:rsid w:val="007042E9"/>
    <w:rsid w:val="0070444E"/>
    <w:rsid w:val="00704495"/>
    <w:rsid w:val="007063F8"/>
    <w:rsid w:val="007072E0"/>
    <w:rsid w:val="007108D3"/>
    <w:rsid w:val="0071118B"/>
    <w:rsid w:val="00711C66"/>
    <w:rsid w:val="00711E13"/>
    <w:rsid w:val="00712799"/>
    <w:rsid w:val="00712EDA"/>
    <w:rsid w:val="007136D0"/>
    <w:rsid w:val="00713DC8"/>
    <w:rsid w:val="00714DFA"/>
    <w:rsid w:val="007155A9"/>
    <w:rsid w:val="007158E1"/>
    <w:rsid w:val="00715B77"/>
    <w:rsid w:val="00715DBA"/>
    <w:rsid w:val="00716716"/>
    <w:rsid w:val="00716AA6"/>
    <w:rsid w:val="00716E70"/>
    <w:rsid w:val="0071705B"/>
    <w:rsid w:val="0071759B"/>
    <w:rsid w:val="00720505"/>
    <w:rsid w:val="007224D0"/>
    <w:rsid w:val="007236A3"/>
    <w:rsid w:val="007239B6"/>
    <w:rsid w:val="00723A62"/>
    <w:rsid w:val="0072490A"/>
    <w:rsid w:val="00724B64"/>
    <w:rsid w:val="0072517D"/>
    <w:rsid w:val="00726878"/>
    <w:rsid w:val="0073124A"/>
    <w:rsid w:val="00731B79"/>
    <w:rsid w:val="00731FA8"/>
    <w:rsid w:val="007320A2"/>
    <w:rsid w:val="0073267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33B7"/>
    <w:rsid w:val="0074375C"/>
    <w:rsid w:val="00744496"/>
    <w:rsid w:val="007449E1"/>
    <w:rsid w:val="0074656E"/>
    <w:rsid w:val="007472D5"/>
    <w:rsid w:val="00750BAC"/>
    <w:rsid w:val="00752B03"/>
    <w:rsid w:val="00753454"/>
    <w:rsid w:val="007534C7"/>
    <w:rsid w:val="00753BB5"/>
    <w:rsid w:val="007544F1"/>
    <w:rsid w:val="00755E4A"/>
    <w:rsid w:val="00756832"/>
    <w:rsid w:val="00756B44"/>
    <w:rsid w:val="00757F0B"/>
    <w:rsid w:val="007626D0"/>
    <w:rsid w:val="007637BF"/>
    <w:rsid w:val="0076439F"/>
    <w:rsid w:val="007651CA"/>
    <w:rsid w:val="007662D2"/>
    <w:rsid w:val="00766D36"/>
    <w:rsid w:val="00767519"/>
    <w:rsid w:val="007701CC"/>
    <w:rsid w:val="007704E1"/>
    <w:rsid w:val="00770E5C"/>
    <w:rsid w:val="00772569"/>
    <w:rsid w:val="00772E8C"/>
    <w:rsid w:val="00772FDB"/>
    <w:rsid w:val="0077316B"/>
    <w:rsid w:val="007736D3"/>
    <w:rsid w:val="00774B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D45"/>
    <w:rsid w:val="0078539D"/>
    <w:rsid w:val="007856C1"/>
    <w:rsid w:val="00785B0F"/>
    <w:rsid w:val="00785E47"/>
    <w:rsid w:val="00787051"/>
    <w:rsid w:val="00787536"/>
    <w:rsid w:val="0079018D"/>
    <w:rsid w:val="007901DC"/>
    <w:rsid w:val="00791A00"/>
    <w:rsid w:val="00791DDB"/>
    <w:rsid w:val="007924D2"/>
    <w:rsid w:val="00792CEE"/>
    <w:rsid w:val="007936A8"/>
    <w:rsid w:val="007944C9"/>
    <w:rsid w:val="007961AB"/>
    <w:rsid w:val="007962B4"/>
    <w:rsid w:val="0079663B"/>
    <w:rsid w:val="00796F15"/>
    <w:rsid w:val="00797AA9"/>
    <w:rsid w:val="00797E22"/>
    <w:rsid w:val="007A071E"/>
    <w:rsid w:val="007A138F"/>
    <w:rsid w:val="007A1640"/>
    <w:rsid w:val="007A1AE4"/>
    <w:rsid w:val="007A3561"/>
    <w:rsid w:val="007A39DF"/>
    <w:rsid w:val="007A3A12"/>
    <w:rsid w:val="007A3B29"/>
    <w:rsid w:val="007A43ED"/>
    <w:rsid w:val="007A4BDD"/>
    <w:rsid w:val="007A56AA"/>
    <w:rsid w:val="007A6432"/>
    <w:rsid w:val="007A691B"/>
    <w:rsid w:val="007A6CFD"/>
    <w:rsid w:val="007A72EE"/>
    <w:rsid w:val="007A771C"/>
    <w:rsid w:val="007B0397"/>
    <w:rsid w:val="007B0ADB"/>
    <w:rsid w:val="007B21CC"/>
    <w:rsid w:val="007B26EE"/>
    <w:rsid w:val="007B3502"/>
    <w:rsid w:val="007B3E6D"/>
    <w:rsid w:val="007B44ED"/>
    <w:rsid w:val="007B491A"/>
    <w:rsid w:val="007B4A7C"/>
    <w:rsid w:val="007B5370"/>
    <w:rsid w:val="007B61F5"/>
    <w:rsid w:val="007B63FA"/>
    <w:rsid w:val="007B7496"/>
    <w:rsid w:val="007C0802"/>
    <w:rsid w:val="007C12BE"/>
    <w:rsid w:val="007C2739"/>
    <w:rsid w:val="007C27A2"/>
    <w:rsid w:val="007C42F4"/>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5E7D"/>
    <w:rsid w:val="007D6204"/>
    <w:rsid w:val="007D6F64"/>
    <w:rsid w:val="007D772E"/>
    <w:rsid w:val="007E1548"/>
    <w:rsid w:val="007E1782"/>
    <w:rsid w:val="007E239A"/>
    <w:rsid w:val="007E25AB"/>
    <w:rsid w:val="007E2F41"/>
    <w:rsid w:val="007E44FC"/>
    <w:rsid w:val="007E5AC2"/>
    <w:rsid w:val="007E5D19"/>
    <w:rsid w:val="007E5D4A"/>
    <w:rsid w:val="007E6B31"/>
    <w:rsid w:val="007E6DFA"/>
    <w:rsid w:val="007E79C5"/>
    <w:rsid w:val="007F02EA"/>
    <w:rsid w:val="007F2845"/>
    <w:rsid w:val="007F2A69"/>
    <w:rsid w:val="007F38A2"/>
    <w:rsid w:val="007F43BC"/>
    <w:rsid w:val="007F4740"/>
    <w:rsid w:val="007F76BA"/>
    <w:rsid w:val="008006C6"/>
    <w:rsid w:val="00800C52"/>
    <w:rsid w:val="0080153E"/>
    <w:rsid w:val="008018C8"/>
    <w:rsid w:val="0080263A"/>
    <w:rsid w:val="0080329D"/>
    <w:rsid w:val="00803B47"/>
    <w:rsid w:val="008049C6"/>
    <w:rsid w:val="008055A9"/>
    <w:rsid w:val="008055C4"/>
    <w:rsid w:val="00805A15"/>
    <w:rsid w:val="0080741B"/>
    <w:rsid w:val="0080742D"/>
    <w:rsid w:val="008100AC"/>
    <w:rsid w:val="00810B80"/>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5F32"/>
    <w:rsid w:val="00826117"/>
    <w:rsid w:val="00826A58"/>
    <w:rsid w:val="00826C7B"/>
    <w:rsid w:val="00826DD9"/>
    <w:rsid w:val="00826E01"/>
    <w:rsid w:val="008277A8"/>
    <w:rsid w:val="008277FC"/>
    <w:rsid w:val="008278B6"/>
    <w:rsid w:val="00827B83"/>
    <w:rsid w:val="008307ED"/>
    <w:rsid w:val="00830B3B"/>
    <w:rsid w:val="00833009"/>
    <w:rsid w:val="0083350F"/>
    <w:rsid w:val="00833CC2"/>
    <w:rsid w:val="00834358"/>
    <w:rsid w:val="008346BD"/>
    <w:rsid w:val="00834923"/>
    <w:rsid w:val="008359EB"/>
    <w:rsid w:val="00836B7A"/>
    <w:rsid w:val="00836DEE"/>
    <w:rsid w:val="00837202"/>
    <w:rsid w:val="00837B90"/>
    <w:rsid w:val="008409AA"/>
    <w:rsid w:val="00840FB8"/>
    <w:rsid w:val="00841924"/>
    <w:rsid w:val="00841FC5"/>
    <w:rsid w:val="00842E0C"/>
    <w:rsid w:val="0084301D"/>
    <w:rsid w:val="00843A7A"/>
    <w:rsid w:val="008447F5"/>
    <w:rsid w:val="008455B3"/>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1BC"/>
    <w:rsid w:val="00856D47"/>
    <w:rsid w:val="008579C7"/>
    <w:rsid w:val="00860874"/>
    <w:rsid w:val="008609A3"/>
    <w:rsid w:val="00862008"/>
    <w:rsid w:val="00862563"/>
    <w:rsid w:val="00862720"/>
    <w:rsid w:val="008628C8"/>
    <w:rsid w:val="00862B2A"/>
    <w:rsid w:val="00862DAA"/>
    <w:rsid w:val="008630B9"/>
    <w:rsid w:val="00863F37"/>
    <w:rsid w:val="0086406B"/>
    <w:rsid w:val="00864C8C"/>
    <w:rsid w:val="008659FB"/>
    <w:rsid w:val="00865CCF"/>
    <w:rsid w:val="00866638"/>
    <w:rsid w:val="0086709D"/>
    <w:rsid w:val="00867651"/>
    <w:rsid w:val="00867B5A"/>
    <w:rsid w:val="00874009"/>
    <w:rsid w:val="00874158"/>
    <w:rsid w:val="008743D9"/>
    <w:rsid w:val="008743F3"/>
    <w:rsid w:val="0087444A"/>
    <w:rsid w:val="008745FE"/>
    <w:rsid w:val="0087478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817"/>
    <w:rsid w:val="00886EDF"/>
    <w:rsid w:val="008900C6"/>
    <w:rsid w:val="008908E5"/>
    <w:rsid w:val="008909C3"/>
    <w:rsid w:val="00891216"/>
    <w:rsid w:val="008913D8"/>
    <w:rsid w:val="008922AA"/>
    <w:rsid w:val="008925E9"/>
    <w:rsid w:val="00892A97"/>
    <w:rsid w:val="00893DCF"/>
    <w:rsid w:val="00894B58"/>
    <w:rsid w:val="00894FDC"/>
    <w:rsid w:val="008957D3"/>
    <w:rsid w:val="0089616D"/>
    <w:rsid w:val="00896414"/>
    <w:rsid w:val="00897133"/>
    <w:rsid w:val="0089716F"/>
    <w:rsid w:val="00897C71"/>
    <w:rsid w:val="008A0F54"/>
    <w:rsid w:val="008A16F9"/>
    <w:rsid w:val="008A170F"/>
    <w:rsid w:val="008A1D3E"/>
    <w:rsid w:val="008A2DFD"/>
    <w:rsid w:val="008A3038"/>
    <w:rsid w:val="008A4B16"/>
    <w:rsid w:val="008A4D63"/>
    <w:rsid w:val="008A4E11"/>
    <w:rsid w:val="008A6AB9"/>
    <w:rsid w:val="008A6D62"/>
    <w:rsid w:val="008B13E9"/>
    <w:rsid w:val="008B1A56"/>
    <w:rsid w:val="008B1B24"/>
    <w:rsid w:val="008B2257"/>
    <w:rsid w:val="008B2436"/>
    <w:rsid w:val="008B3B51"/>
    <w:rsid w:val="008B4057"/>
    <w:rsid w:val="008B4145"/>
    <w:rsid w:val="008B497C"/>
    <w:rsid w:val="008B4987"/>
    <w:rsid w:val="008B5071"/>
    <w:rsid w:val="008B5290"/>
    <w:rsid w:val="008B678B"/>
    <w:rsid w:val="008B6A40"/>
    <w:rsid w:val="008B72EC"/>
    <w:rsid w:val="008B7777"/>
    <w:rsid w:val="008C0C80"/>
    <w:rsid w:val="008C243F"/>
    <w:rsid w:val="008C2CFD"/>
    <w:rsid w:val="008C3FDC"/>
    <w:rsid w:val="008C47AD"/>
    <w:rsid w:val="008C4ED6"/>
    <w:rsid w:val="008C5160"/>
    <w:rsid w:val="008C5CAE"/>
    <w:rsid w:val="008C5F46"/>
    <w:rsid w:val="008C603A"/>
    <w:rsid w:val="008C71C8"/>
    <w:rsid w:val="008C72CE"/>
    <w:rsid w:val="008D1423"/>
    <w:rsid w:val="008D167D"/>
    <w:rsid w:val="008D2171"/>
    <w:rsid w:val="008D2D5A"/>
    <w:rsid w:val="008D3116"/>
    <w:rsid w:val="008D3DA2"/>
    <w:rsid w:val="008D492A"/>
    <w:rsid w:val="008D4B58"/>
    <w:rsid w:val="008D4B7F"/>
    <w:rsid w:val="008D4B8A"/>
    <w:rsid w:val="008D5D01"/>
    <w:rsid w:val="008D612E"/>
    <w:rsid w:val="008D6541"/>
    <w:rsid w:val="008D7385"/>
    <w:rsid w:val="008D7D7B"/>
    <w:rsid w:val="008E0F52"/>
    <w:rsid w:val="008E1F3E"/>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13C"/>
    <w:rsid w:val="008E7CC2"/>
    <w:rsid w:val="008F00DB"/>
    <w:rsid w:val="008F0FB1"/>
    <w:rsid w:val="008F1264"/>
    <w:rsid w:val="008F2908"/>
    <w:rsid w:val="008F47C6"/>
    <w:rsid w:val="008F56D7"/>
    <w:rsid w:val="008F56E7"/>
    <w:rsid w:val="008F6647"/>
    <w:rsid w:val="008F700E"/>
    <w:rsid w:val="008F7A7F"/>
    <w:rsid w:val="00900343"/>
    <w:rsid w:val="009006A2"/>
    <w:rsid w:val="00900BCF"/>
    <w:rsid w:val="0090102B"/>
    <w:rsid w:val="00901448"/>
    <w:rsid w:val="009036BC"/>
    <w:rsid w:val="00903D30"/>
    <w:rsid w:val="00904414"/>
    <w:rsid w:val="0090494D"/>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13BD"/>
    <w:rsid w:val="00922EDE"/>
    <w:rsid w:val="009230A6"/>
    <w:rsid w:val="00923704"/>
    <w:rsid w:val="00924627"/>
    <w:rsid w:val="009250A8"/>
    <w:rsid w:val="0092566D"/>
    <w:rsid w:val="00925BE6"/>
    <w:rsid w:val="00926697"/>
    <w:rsid w:val="00926F61"/>
    <w:rsid w:val="00926FA9"/>
    <w:rsid w:val="00930ABA"/>
    <w:rsid w:val="0093123D"/>
    <w:rsid w:val="009318B4"/>
    <w:rsid w:val="00933040"/>
    <w:rsid w:val="009330E9"/>
    <w:rsid w:val="009331B6"/>
    <w:rsid w:val="00933689"/>
    <w:rsid w:val="00934D97"/>
    <w:rsid w:val="00935D15"/>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192"/>
    <w:rsid w:val="00953FE9"/>
    <w:rsid w:val="00954417"/>
    <w:rsid w:val="009546D1"/>
    <w:rsid w:val="0095481C"/>
    <w:rsid w:val="0095526F"/>
    <w:rsid w:val="0095569F"/>
    <w:rsid w:val="00955D86"/>
    <w:rsid w:val="009567E6"/>
    <w:rsid w:val="00956995"/>
    <w:rsid w:val="00957076"/>
    <w:rsid w:val="00957132"/>
    <w:rsid w:val="009576FD"/>
    <w:rsid w:val="009578EB"/>
    <w:rsid w:val="009578FF"/>
    <w:rsid w:val="00960446"/>
    <w:rsid w:val="009610ED"/>
    <w:rsid w:val="00961950"/>
    <w:rsid w:val="00961EE9"/>
    <w:rsid w:val="009633BB"/>
    <w:rsid w:val="00963A36"/>
    <w:rsid w:val="009641CF"/>
    <w:rsid w:val="009643DA"/>
    <w:rsid w:val="0096485F"/>
    <w:rsid w:val="0096520C"/>
    <w:rsid w:val="009652D4"/>
    <w:rsid w:val="00965970"/>
    <w:rsid w:val="00965C40"/>
    <w:rsid w:val="009666F0"/>
    <w:rsid w:val="00967354"/>
    <w:rsid w:val="00967F99"/>
    <w:rsid w:val="009713BF"/>
    <w:rsid w:val="00971592"/>
    <w:rsid w:val="00971617"/>
    <w:rsid w:val="00971C6B"/>
    <w:rsid w:val="00971DDF"/>
    <w:rsid w:val="0097225C"/>
    <w:rsid w:val="009731D6"/>
    <w:rsid w:val="009734A9"/>
    <w:rsid w:val="00973AC0"/>
    <w:rsid w:val="00973F72"/>
    <w:rsid w:val="00973FC6"/>
    <w:rsid w:val="0097414E"/>
    <w:rsid w:val="00974746"/>
    <w:rsid w:val="00974CB1"/>
    <w:rsid w:val="00975119"/>
    <w:rsid w:val="009763ED"/>
    <w:rsid w:val="00976F04"/>
    <w:rsid w:val="009777F4"/>
    <w:rsid w:val="00977AD8"/>
    <w:rsid w:val="00977C2D"/>
    <w:rsid w:val="00980A10"/>
    <w:rsid w:val="00981130"/>
    <w:rsid w:val="009824A7"/>
    <w:rsid w:val="0098289D"/>
    <w:rsid w:val="00983109"/>
    <w:rsid w:val="009835E0"/>
    <w:rsid w:val="00983D46"/>
    <w:rsid w:val="00983DCA"/>
    <w:rsid w:val="00983E96"/>
    <w:rsid w:val="00985EF7"/>
    <w:rsid w:val="00986093"/>
    <w:rsid w:val="00986146"/>
    <w:rsid w:val="0098636D"/>
    <w:rsid w:val="00986CF9"/>
    <w:rsid w:val="009872E0"/>
    <w:rsid w:val="00987416"/>
    <w:rsid w:val="00987AED"/>
    <w:rsid w:val="00987FDC"/>
    <w:rsid w:val="00990C0E"/>
    <w:rsid w:val="00990D75"/>
    <w:rsid w:val="00991093"/>
    <w:rsid w:val="0099163B"/>
    <w:rsid w:val="00991C36"/>
    <w:rsid w:val="00992343"/>
    <w:rsid w:val="00992373"/>
    <w:rsid w:val="009938B1"/>
    <w:rsid w:val="00993D2E"/>
    <w:rsid w:val="00995398"/>
    <w:rsid w:val="00996258"/>
    <w:rsid w:val="00996306"/>
    <w:rsid w:val="00996744"/>
    <w:rsid w:val="00997C35"/>
    <w:rsid w:val="00997CF4"/>
    <w:rsid w:val="009A05D5"/>
    <w:rsid w:val="009A1169"/>
    <w:rsid w:val="009A1413"/>
    <w:rsid w:val="009A164C"/>
    <w:rsid w:val="009A1AAC"/>
    <w:rsid w:val="009A2BB6"/>
    <w:rsid w:val="009A2CB8"/>
    <w:rsid w:val="009A3789"/>
    <w:rsid w:val="009A45A2"/>
    <w:rsid w:val="009A68EC"/>
    <w:rsid w:val="009A690E"/>
    <w:rsid w:val="009A6919"/>
    <w:rsid w:val="009A6AC7"/>
    <w:rsid w:val="009A71A0"/>
    <w:rsid w:val="009B0408"/>
    <w:rsid w:val="009B0843"/>
    <w:rsid w:val="009B0B40"/>
    <w:rsid w:val="009B0DEE"/>
    <w:rsid w:val="009B1335"/>
    <w:rsid w:val="009B176D"/>
    <w:rsid w:val="009B1E47"/>
    <w:rsid w:val="009B1EBF"/>
    <w:rsid w:val="009B2CED"/>
    <w:rsid w:val="009B3054"/>
    <w:rsid w:val="009B335D"/>
    <w:rsid w:val="009B3485"/>
    <w:rsid w:val="009B3B09"/>
    <w:rsid w:val="009B3C90"/>
    <w:rsid w:val="009B4919"/>
    <w:rsid w:val="009B4E87"/>
    <w:rsid w:val="009B51F3"/>
    <w:rsid w:val="009B6677"/>
    <w:rsid w:val="009B6ECB"/>
    <w:rsid w:val="009B76E3"/>
    <w:rsid w:val="009B7774"/>
    <w:rsid w:val="009B7A72"/>
    <w:rsid w:val="009B7BB8"/>
    <w:rsid w:val="009C014C"/>
    <w:rsid w:val="009C08FB"/>
    <w:rsid w:val="009C0E9B"/>
    <w:rsid w:val="009C126A"/>
    <w:rsid w:val="009C1860"/>
    <w:rsid w:val="009C19F2"/>
    <w:rsid w:val="009C1D4C"/>
    <w:rsid w:val="009C2DD2"/>
    <w:rsid w:val="009C3982"/>
    <w:rsid w:val="009C441F"/>
    <w:rsid w:val="009C4A07"/>
    <w:rsid w:val="009C4B8E"/>
    <w:rsid w:val="009C51D5"/>
    <w:rsid w:val="009C543C"/>
    <w:rsid w:val="009C5457"/>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3DBE"/>
    <w:rsid w:val="009D4600"/>
    <w:rsid w:val="009D4A31"/>
    <w:rsid w:val="009D4F88"/>
    <w:rsid w:val="009D5193"/>
    <w:rsid w:val="009D5C32"/>
    <w:rsid w:val="009D5C56"/>
    <w:rsid w:val="009D62C1"/>
    <w:rsid w:val="009D6472"/>
    <w:rsid w:val="009D6F08"/>
    <w:rsid w:val="009D79F4"/>
    <w:rsid w:val="009D7D19"/>
    <w:rsid w:val="009E126D"/>
    <w:rsid w:val="009E2038"/>
    <w:rsid w:val="009E33D7"/>
    <w:rsid w:val="009E3CD1"/>
    <w:rsid w:val="009E3E85"/>
    <w:rsid w:val="009E5520"/>
    <w:rsid w:val="009E5AF5"/>
    <w:rsid w:val="009E5EB5"/>
    <w:rsid w:val="009E74F0"/>
    <w:rsid w:val="009F0768"/>
    <w:rsid w:val="009F0C24"/>
    <w:rsid w:val="009F102A"/>
    <w:rsid w:val="009F151C"/>
    <w:rsid w:val="009F2A19"/>
    <w:rsid w:val="009F514E"/>
    <w:rsid w:val="009F6AA3"/>
    <w:rsid w:val="009F7867"/>
    <w:rsid w:val="009F7D66"/>
    <w:rsid w:val="00A00B20"/>
    <w:rsid w:val="00A00BD2"/>
    <w:rsid w:val="00A00E56"/>
    <w:rsid w:val="00A027F3"/>
    <w:rsid w:val="00A034A7"/>
    <w:rsid w:val="00A03978"/>
    <w:rsid w:val="00A03AB1"/>
    <w:rsid w:val="00A04263"/>
    <w:rsid w:val="00A04D7E"/>
    <w:rsid w:val="00A04F16"/>
    <w:rsid w:val="00A051D9"/>
    <w:rsid w:val="00A05DF3"/>
    <w:rsid w:val="00A06C08"/>
    <w:rsid w:val="00A07E08"/>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0DE5"/>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7B0D"/>
    <w:rsid w:val="00A42A85"/>
    <w:rsid w:val="00A42D07"/>
    <w:rsid w:val="00A42F27"/>
    <w:rsid w:val="00A43322"/>
    <w:rsid w:val="00A44B43"/>
    <w:rsid w:val="00A4503E"/>
    <w:rsid w:val="00A450C0"/>
    <w:rsid w:val="00A45446"/>
    <w:rsid w:val="00A45468"/>
    <w:rsid w:val="00A471A8"/>
    <w:rsid w:val="00A47369"/>
    <w:rsid w:val="00A4791B"/>
    <w:rsid w:val="00A50A48"/>
    <w:rsid w:val="00A51180"/>
    <w:rsid w:val="00A51242"/>
    <w:rsid w:val="00A51522"/>
    <w:rsid w:val="00A51561"/>
    <w:rsid w:val="00A51573"/>
    <w:rsid w:val="00A51A5E"/>
    <w:rsid w:val="00A52276"/>
    <w:rsid w:val="00A525FB"/>
    <w:rsid w:val="00A52895"/>
    <w:rsid w:val="00A52D7D"/>
    <w:rsid w:val="00A52EC9"/>
    <w:rsid w:val="00A531E2"/>
    <w:rsid w:val="00A539A5"/>
    <w:rsid w:val="00A53DA0"/>
    <w:rsid w:val="00A5404D"/>
    <w:rsid w:val="00A54164"/>
    <w:rsid w:val="00A555A7"/>
    <w:rsid w:val="00A555FB"/>
    <w:rsid w:val="00A5765D"/>
    <w:rsid w:val="00A579BD"/>
    <w:rsid w:val="00A607CB"/>
    <w:rsid w:val="00A6103A"/>
    <w:rsid w:val="00A61B8D"/>
    <w:rsid w:val="00A61E32"/>
    <w:rsid w:val="00A62718"/>
    <w:rsid w:val="00A6351F"/>
    <w:rsid w:val="00A63809"/>
    <w:rsid w:val="00A64278"/>
    <w:rsid w:val="00A64A6E"/>
    <w:rsid w:val="00A6519F"/>
    <w:rsid w:val="00A65659"/>
    <w:rsid w:val="00A65A70"/>
    <w:rsid w:val="00A6665F"/>
    <w:rsid w:val="00A66F36"/>
    <w:rsid w:val="00A66FF4"/>
    <w:rsid w:val="00A676D9"/>
    <w:rsid w:val="00A67B8F"/>
    <w:rsid w:val="00A67EFC"/>
    <w:rsid w:val="00A7031E"/>
    <w:rsid w:val="00A7057E"/>
    <w:rsid w:val="00A71140"/>
    <w:rsid w:val="00A71812"/>
    <w:rsid w:val="00A71F47"/>
    <w:rsid w:val="00A7205E"/>
    <w:rsid w:val="00A72343"/>
    <w:rsid w:val="00A73DC7"/>
    <w:rsid w:val="00A74165"/>
    <w:rsid w:val="00A74692"/>
    <w:rsid w:val="00A75A52"/>
    <w:rsid w:val="00A7618B"/>
    <w:rsid w:val="00A7640B"/>
    <w:rsid w:val="00A770FE"/>
    <w:rsid w:val="00A773A8"/>
    <w:rsid w:val="00A7778B"/>
    <w:rsid w:val="00A803BC"/>
    <w:rsid w:val="00A80969"/>
    <w:rsid w:val="00A80C81"/>
    <w:rsid w:val="00A8131D"/>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97E42"/>
    <w:rsid w:val="00AA0B9E"/>
    <w:rsid w:val="00AA0D5F"/>
    <w:rsid w:val="00AA1087"/>
    <w:rsid w:val="00AA1DF5"/>
    <w:rsid w:val="00AA247C"/>
    <w:rsid w:val="00AA25A9"/>
    <w:rsid w:val="00AA26D9"/>
    <w:rsid w:val="00AA3C33"/>
    <w:rsid w:val="00AA4605"/>
    <w:rsid w:val="00AA48CE"/>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624"/>
    <w:rsid w:val="00AB7806"/>
    <w:rsid w:val="00AC01BC"/>
    <w:rsid w:val="00AC023D"/>
    <w:rsid w:val="00AC02C1"/>
    <w:rsid w:val="00AC0AB6"/>
    <w:rsid w:val="00AC10AD"/>
    <w:rsid w:val="00AC15FF"/>
    <w:rsid w:val="00AC174E"/>
    <w:rsid w:val="00AC1E55"/>
    <w:rsid w:val="00AC3D06"/>
    <w:rsid w:val="00AC429F"/>
    <w:rsid w:val="00AC58FC"/>
    <w:rsid w:val="00AC60B4"/>
    <w:rsid w:val="00AC67B6"/>
    <w:rsid w:val="00AC7D98"/>
    <w:rsid w:val="00AD00C5"/>
    <w:rsid w:val="00AD03CA"/>
    <w:rsid w:val="00AD1509"/>
    <w:rsid w:val="00AD165F"/>
    <w:rsid w:val="00AD2794"/>
    <w:rsid w:val="00AD2DC5"/>
    <w:rsid w:val="00AD3455"/>
    <w:rsid w:val="00AD372F"/>
    <w:rsid w:val="00AD3758"/>
    <w:rsid w:val="00AD3CAD"/>
    <w:rsid w:val="00AD5A99"/>
    <w:rsid w:val="00AD6369"/>
    <w:rsid w:val="00AD69FF"/>
    <w:rsid w:val="00AD702B"/>
    <w:rsid w:val="00AD72E6"/>
    <w:rsid w:val="00AD7C95"/>
    <w:rsid w:val="00AD7FCD"/>
    <w:rsid w:val="00AE08FA"/>
    <w:rsid w:val="00AE1286"/>
    <w:rsid w:val="00AE1C45"/>
    <w:rsid w:val="00AE2BED"/>
    <w:rsid w:val="00AE34E9"/>
    <w:rsid w:val="00AE3D34"/>
    <w:rsid w:val="00AE3DE1"/>
    <w:rsid w:val="00AE50F5"/>
    <w:rsid w:val="00AE5439"/>
    <w:rsid w:val="00AE61B2"/>
    <w:rsid w:val="00AE6789"/>
    <w:rsid w:val="00AE7631"/>
    <w:rsid w:val="00AE78D1"/>
    <w:rsid w:val="00AE7F89"/>
    <w:rsid w:val="00AF14DA"/>
    <w:rsid w:val="00AF1B39"/>
    <w:rsid w:val="00AF23B1"/>
    <w:rsid w:val="00AF24F7"/>
    <w:rsid w:val="00AF2D54"/>
    <w:rsid w:val="00AF341C"/>
    <w:rsid w:val="00AF3458"/>
    <w:rsid w:val="00AF3F7B"/>
    <w:rsid w:val="00AF42B4"/>
    <w:rsid w:val="00AF4B8A"/>
    <w:rsid w:val="00AF4F1B"/>
    <w:rsid w:val="00AF53B2"/>
    <w:rsid w:val="00AF575B"/>
    <w:rsid w:val="00AF584F"/>
    <w:rsid w:val="00AF5EC6"/>
    <w:rsid w:val="00AF6968"/>
    <w:rsid w:val="00AF6C38"/>
    <w:rsid w:val="00AF6E8A"/>
    <w:rsid w:val="00AF6F69"/>
    <w:rsid w:val="00AF7213"/>
    <w:rsid w:val="00AF7771"/>
    <w:rsid w:val="00AF7B11"/>
    <w:rsid w:val="00AF7D92"/>
    <w:rsid w:val="00B011CC"/>
    <w:rsid w:val="00B0134E"/>
    <w:rsid w:val="00B01A6C"/>
    <w:rsid w:val="00B02D23"/>
    <w:rsid w:val="00B04048"/>
    <w:rsid w:val="00B04F3D"/>
    <w:rsid w:val="00B05555"/>
    <w:rsid w:val="00B05702"/>
    <w:rsid w:val="00B06DD9"/>
    <w:rsid w:val="00B072CA"/>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1162"/>
    <w:rsid w:val="00B2220F"/>
    <w:rsid w:val="00B238E0"/>
    <w:rsid w:val="00B248D0"/>
    <w:rsid w:val="00B2628E"/>
    <w:rsid w:val="00B266B0"/>
    <w:rsid w:val="00B27921"/>
    <w:rsid w:val="00B3000E"/>
    <w:rsid w:val="00B30C62"/>
    <w:rsid w:val="00B31C96"/>
    <w:rsid w:val="00B326A8"/>
    <w:rsid w:val="00B329EB"/>
    <w:rsid w:val="00B32FCD"/>
    <w:rsid w:val="00B33508"/>
    <w:rsid w:val="00B3377E"/>
    <w:rsid w:val="00B33897"/>
    <w:rsid w:val="00B33C73"/>
    <w:rsid w:val="00B34E63"/>
    <w:rsid w:val="00B3523D"/>
    <w:rsid w:val="00B35B1D"/>
    <w:rsid w:val="00B35DA4"/>
    <w:rsid w:val="00B3791B"/>
    <w:rsid w:val="00B40A96"/>
    <w:rsid w:val="00B417D1"/>
    <w:rsid w:val="00B4184B"/>
    <w:rsid w:val="00B422A7"/>
    <w:rsid w:val="00B42A32"/>
    <w:rsid w:val="00B42FA6"/>
    <w:rsid w:val="00B4399E"/>
    <w:rsid w:val="00B439BD"/>
    <w:rsid w:val="00B43A16"/>
    <w:rsid w:val="00B449FE"/>
    <w:rsid w:val="00B45621"/>
    <w:rsid w:val="00B45CE1"/>
    <w:rsid w:val="00B46A75"/>
    <w:rsid w:val="00B470A7"/>
    <w:rsid w:val="00B472E1"/>
    <w:rsid w:val="00B500CD"/>
    <w:rsid w:val="00B5109D"/>
    <w:rsid w:val="00B52393"/>
    <w:rsid w:val="00B5239C"/>
    <w:rsid w:val="00B528AD"/>
    <w:rsid w:val="00B53259"/>
    <w:rsid w:val="00B53893"/>
    <w:rsid w:val="00B54445"/>
    <w:rsid w:val="00B54662"/>
    <w:rsid w:val="00B548C2"/>
    <w:rsid w:val="00B54B6A"/>
    <w:rsid w:val="00B55428"/>
    <w:rsid w:val="00B55909"/>
    <w:rsid w:val="00B55D10"/>
    <w:rsid w:val="00B570BF"/>
    <w:rsid w:val="00B60471"/>
    <w:rsid w:val="00B60B8F"/>
    <w:rsid w:val="00B61D71"/>
    <w:rsid w:val="00B625CC"/>
    <w:rsid w:val="00B6298C"/>
    <w:rsid w:val="00B63337"/>
    <w:rsid w:val="00B6369F"/>
    <w:rsid w:val="00B639D7"/>
    <w:rsid w:val="00B64627"/>
    <w:rsid w:val="00B64AA7"/>
    <w:rsid w:val="00B65452"/>
    <w:rsid w:val="00B66594"/>
    <w:rsid w:val="00B66A79"/>
    <w:rsid w:val="00B67805"/>
    <w:rsid w:val="00B67898"/>
    <w:rsid w:val="00B70F2E"/>
    <w:rsid w:val="00B71C0D"/>
    <w:rsid w:val="00B72123"/>
    <w:rsid w:val="00B721CD"/>
    <w:rsid w:val="00B7267A"/>
    <w:rsid w:val="00B726FF"/>
    <w:rsid w:val="00B72A5B"/>
    <w:rsid w:val="00B72AA4"/>
    <w:rsid w:val="00B75454"/>
    <w:rsid w:val="00B7674B"/>
    <w:rsid w:val="00B76BCD"/>
    <w:rsid w:val="00B76EE9"/>
    <w:rsid w:val="00B77231"/>
    <w:rsid w:val="00B775A2"/>
    <w:rsid w:val="00B77880"/>
    <w:rsid w:val="00B80D90"/>
    <w:rsid w:val="00B81FE2"/>
    <w:rsid w:val="00B82613"/>
    <w:rsid w:val="00B82620"/>
    <w:rsid w:val="00B828B5"/>
    <w:rsid w:val="00B82AE1"/>
    <w:rsid w:val="00B82ED8"/>
    <w:rsid w:val="00B83428"/>
    <w:rsid w:val="00B83E1B"/>
    <w:rsid w:val="00B845D0"/>
    <w:rsid w:val="00B84A80"/>
    <w:rsid w:val="00B84E9C"/>
    <w:rsid w:val="00B852CD"/>
    <w:rsid w:val="00B85522"/>
    <w:rsid w:val="00B86CE3"/>
    <w:rsid w:val="00B90E2A"/>
    <w:rsid w:val="00B90F2A"/>
    <w:rsid w:val="00B9198D"/>
    <w:rsid w:val="00B92D25"/>
    <w:rsid w:val="00B93008"/>
    <w:rsid w:val="00B938BE"/>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5B70"/>
    <w:rsid w:val="00BA6884"/>
    <w:rsid w:val="00BA6EB7"/>
    <w:rsid w:val="00BA76A9"/>
    <w:rsid w:val="00BB0595"/>
    <w:rsid w:val="00BB2F36"/>
    <w:rsid w:val="00BB3E2B"/>
    <w:rsid w:val="00BB5C36"/>
    <w:rsid w:val="00BB5D1C"/>
    <w:rsid w:val="00BB633F"/>
    <w:rsid w:val="00BB6552"/>
    <w:rsid w:val="00BB65E0"/>
    <w:rsid w:val="00BB6B9B"/>
    <w:rsid w:val="00BB754F"/>
    <w:rsid w:val="00BC0058"/>
    <w:rsid w:val="00BC07D4"/>
    <w:rsid w:val="00BC0A28"/>
    <w:rsid w:val="00BC0A5D"/>
    <w:rsid w:val="00BC0BE3"/>
    <w:rsid w:val="00BC1AD9"/>
    <w:rsid w:val="00BC3257"/>
    <w:rsid w:val="00BC32E7"/>
    <w:rsid w:val="00BC4A76"/>
    <w:rsid w:val="00BC4F81"/>
    <w:rsid w:val="00BC5670"/>
    <w:rsid w:val="00BC58B9"/>
    <w:rsid w:val="00BC6519"/>
    <w:rsid w:val="00BC6AED"/>
    <w:rsid w:val="00BC7B10"/>
    <w:rsid w:val="00BD019F"/>
    <w:rsid w:val="00BD2F13"/>
    <w:rsid w:val="00BD3056"/>
    <w:rsid w:val="00BD3846"/>
    <w:rsid w:val="00BD3E68"/>
    <w:rsid w:val="00BD40BD"/>
    <w:rsid w:val="00BD4E05"/>
    <w:rsid w:val="00BD52A2"/>
    <w:rsid w:val="00BD598A"/>
    <w:rsid w:val="00BD5C7A"/>
    <w:rsid w:val="00BD63D1"/>
    <w:rsid w:val="00BD723F"/>
    <w:rsid w:val="00BD75B4"/>
    <w:rsid w:val="00BD7D14"/>
    <w:rsid w:val="00BE02B4"/>
    <w:rsid w:val="00BE28C1"/>
    <w:rsid w:val="00BE3492"/>
    <w:rsid w:val="00BE49EA"/>
    <w:rsid w:val="00BE4EC9"/>
    <w:rsid w:val="00BE5BC5"/>
    <w:rsid w:val="00BE631E"/>
    <w:rsid w:val="00BE6BEC"/>
    <w:rsid w:val="00BE7F04"/>
    <w:rsid w:val="00BF05D5"/>
    <w:rsid w:val="00BF0CCF"/>
    <w:rsid w:val="00BF0DE3"/>
    <w:rsid w:val="00BF0FC5"/>
    <w:rsid w:val="00BF10BC"/>
    <w:rsid w:val="00BF21AC"/>
    <w:rsid w:val="00BF24E2"/>
    <w:rsid w:val="00BF2E53"/>
    <w:rsid w:val="00BF352A"/>
    <w:rsid w:val="00BF3669"/>
    <w:rsid w:val="00BF3C0D"/>
    <w:rsid w:val="00BF4154"/>
    <w:rsid w:val="00BF55E3"/>
    <w:rsid w:val="00BF56BB"/>
    <w:rsid w:val="00BF5933"/>
    <w:rsid w:val="00BF6252"/>
    <w:rsid w:val="00BF711C"/>
    <w:rsid w:val="00BF748E"/>
    <w:rsid w:val="00BF789B"/>
    <w:rsid w:val="00C008B8"/>
    <w:rsid w:val="00C03309"/>
    <w:rsid w:val="00C0377F"/>
    <w:rsid w:val="00C037E0"/>
    <w:rsid w:val="00C054CC"/>
    <w:rsid w:val="00C06EDE"/>
    <w:rsid w:val="00C072FE"/>
    <w:rsid w:val="00C11ADE"/>
    <w:rsid w:val="00C126E0"/>
    <w:rsid w:val="00C12E39"/>
    <w:rsid w:val="00C13D47"/>
    <w:rsid w:val="00C13D52"/>
    <w:rsid w:val="00C14164"/>
    <w:rsid w:val="00C14C53"/>
    <w:rsid w:val="00C15D8E"/>
    <w:rsid w:val="00C163DE"/>
    <w:rsid w:val="00C167E0"/>
    <w:rsid w:val="00C17012"/>
    <w:rsid w:val="00C178FB"/>
    <w:rsid w:val="00C17DF9"/>
    <w:rsid w:val="00C201EB"/>
    <w:rsid w:val="00C207F6"/>
    <w:rsid w:val="00C20ACC"/>
    <w:rsid w:val="00C20C60"/>
    <w:rsid w:val="00C20E6B"/>
    <w:rsid w:val="00C22090"/>
    <w:rsid w:val="00C22B28"/>
    <w:rsid w:val="00C24AA3"/>
    <w:rsid w:val="00C253D2"/>
    <w:rsid w:val="00C255DB"/>
    <w:rsid w:val="00C256CE"/>
    <w:rsid w:val="00C257B7"/>
    <w:rsid w:val="00C26D29"/>
    <w:rsid w:val="00C272E8"/>
    <w:rsid w:val="00C278B6"/>
    <w:rsid w:val="00C27C76"/>
    <w:rsid w:val="00C27EFE"/>
    <w:rsid w:val="00C30ABC"/>
    <w:rsid w:val="00C30B60"/>
    <w:rsid w:val="00C310B2"/>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6E1"/>
    <w:rsid w:val="00C54817"/>
    <w:rsid w:val="00C54F35"/>
    <w:rsid w:val="00C55566"/>
    <w:rsid w:val="00C55FFD"/>
    <w:rsid w:val="00C57A01"/>
    <w:rsid w:val="00C57A2D"/>
    <w:rsid w:val="00C57F7B"/>
    <w:rsid w:val="00C60B07"/>
    <w:rsid w:val="00C61D48"/>
    <w:rsid w:val="00C61D4B"/>
    <w:rsid w:val="00C621AC"/>
    <w:rsid w:val="00C62B0A"/>
    <w:rsid w:val="00C63848"/>
    <w:rsid w:val="00C63C52"/>
    <w:rsid w:val="00C63DCA"/>
    <w:rsid w:val="00C63F08"/>
    <w:rsid w:val="00C6526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3E31"/>
    <w:rsid w:val="00C848FF"/>
    <w:rsid w:val="00C84C27"/>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4D4"/>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20"/>
    <w:rsid w:val="00CC06E1"/>
    <w:rsid w:val="00CC180A"/>
    <w:rsid w:val="00CC1F61"/>
    <w:rsid w:val="00CC26DB"/>
    <w:rsid w:val="00CC300C"/>
    <w:rsid w:val="00CC35AE"/>
    <w:rsid w:val="00CC3DAA"/>
    <w:rsid w:val="00CC43F7"/>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8AE"/>
    <w:rsid w:val="00CD497A"/>
    <w:rsid w:val="00CD6277"/>
    <w:rsid w:val="00CD761D"/>
    <w:rsid w:val="00CD76B5"/>
    <w:rsid w:val="00CD78B9"/>
    <w:rsid w:val="00CD7F75"/>
    <w:rsid w:val="00CE0CCD"/>
    <w:rsid w:val="00CE2161"/>
    <w:rsid w:val="00CE2323"/>
    <w:rsid w:val="00CE2346"/>
    <w:rsid w:val="00CE6B43"/>
    <w:rsid w:val="00CE6F0F"/>
    <w:rsid w:val="00CE7BB9"/>
    <w:rsid w:val="00CF002F"/>
    <w:rsid w:val="00CF0246"/>
    <w:rsid w:val="00CF1303"/>
    <w:rsid w:val="00CF1F23"/>
    <w:rsid w:val="00CF2483"/>
    <w:rsid w:val="00CF24E2"/>
    <w:rsid w:val="00CF393D"/>
    <w:rsid w:val="00CF4ABD"/>
    <w:rsid w:val="00CF4CF2"/>
    <w:rsid w:val="00CF5A53"/>
    <w:rsid w:val="00CF5D28"/>
    <w:rsid w:val="00CF5EC2"/>
    <w:rsid w:val="00CF5EE5"/>
    <w:rsid w:val="00CF68B8"/>
    <w:rsid w:val="00CF6EAD"/>
    <w:rsid w:val="00CF6F1E"/>
    <w:rsid w:val="00D001F9"/>
    <w:rsid w:val="00D00239"/>
    <w:rsid w:val="00D0036E"/>
    <w:rsid w:val="00D00BB7"/>
    <w:rsid w:val="00D01EAD"/>
    <w:rsid w:val="00D01F76"/>
    <w:rsid w:val="00D022B4"/>
    <w:rsid w:val="00D02B86"/>
    <w:rsid w:val="00D035B9"/>
    <w:rsid w:val="00D040B7"/>
    <w:rsid w:val="00D05105"/>
    <w:rsid w:val="00D0522D"/>
    <w:rsid w:val="00D0530E"/>
    <w:rsid w:val="00D05A5E"/>
    <w:rsid w:val="00D060FF"/>
    <w:rsid w:val="00D064E8"/>
    <w:rsid w:val="00D06546"/>
    <w:rsid w:val="00D06572"/>
    <w:rsid w:val="00D065CD"/>
    <w:rsid w:val="00D12325"/>
    <w:rsid w:val="00D1249C"/>
    <w:rsid w:val="00D12761"/>
    <w:rsid w:val="00D13675"/>
    <w:rsid w:val="00D14487"/>
    <w:rsid w:val="00D145D1"/>
    <w:rsid w:val="00D15E7E"/>
    <w:rsid w:val="00D16058"/>
    <w:rsid w:val="00D16D81"/>
    <w:rsid w:val="00D16FDD"/>
    <w:rsid w:val="00D20016"/>
    <w:rsid w:val="00D207A7"/>
    <w:rsid w:val="00D21C9F"/>
    <w:rsid w:val="00D2279F"/>
    <w:rsid w:val="00D22AF1"/>
    <w:rsid w:val="00D22B4D"/>
    <w:rsid w:val="00D22E93"/>
    <w:rsid w:val="00D232C2"/>
    <w:rsid w:val="00D242DA"/>
    <w:rsid w:val="00D247EC"/>
    <w:rsid w:val="00D25058"/>
    <w:rsid w:val="00D26448"/>
    <w:rsid w:val="00D264CE"/>
    <w:rsid w:val="00D26670"/>
    <w:rsid w:val="00D2670E"/>
    <w:rsid w:val="00D26910"/>
    <w:rsid w:val="00D27B8B"/>
    <w:rsid w:val="00D27C2E"/>
    <w:rsid w:val="00D30749"/>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DFC"/>
    <w:rsid w:val="00D413C3"/>
    <w:rsid w:val="00D4149C"/>
    <w:rsid w:val="00D42240"/>
    <w:rsid w:val="00D427C3"/>
    <w:rsid w:val="00D4294F"/>
    <w:rsid w:val="00D42EB8"/>
    <w:rsid w:val="00D43D3C"/>
    <w:rsid w:val="00D43E0B"/>
    <w:rsid w:val="00D441E2"/>
    <w:rsid w:val="00D44374"/>
    <w:rsid w:val="00D44932"/>
    <w:rsid w:val="00D44992"/>
    <w:rsid w:val="00D45094"/>
    <w:rsid w:val="00D4578C"/>
    <w:rsid w:val="00D46111"/>
    <w:rsid w:val="00D4662F"/>
    <w:rsid w:val="00D46F1B"/>
    <w:rsid w:val="00D475FB"/>
    <w:rsid w:val="00D47C16"/>
    <w:rsid w:val="00D502AF"/>
    <w:rsid w:val="00D50546"/>
    <w:rsid w:val="00D50764"/>
    <w:rsid w:val="00D50C12"/>
    <w:rsid w:val="00D51034"/>
    <w:rsid w:val="00D514A9"/>
    <w:rsid w:val="00D51A77"/>
    <w:rsid w:val="00D51E6E"/>
    <w:rsid w:val="00D5267B"/>
    <w:rsid w:val="00D529D4"/>
    <w:rsid w:val="00D5350B"/>
    <w:rsid w:val="00D53649"/>
    <w:rsid w:val="00D53830"/>
    <w:rsid w:val="00D54FB3"/>
    <w:rsid w:val="00D55238"/>
    <w:rsid w:val="00D55889"/>
    <w:rsid w:val="00D56B5F"/>
    <w:rsid w:val="00D57A3F"/>
    <w:rsid w:val="00D57AF0"/>
    <w:rsid w:val="00D60993"/>
    <w:rsid w:val="00D61597"/>
    <w:rsid w:val="00D61815"/>
    <w:rsid w:val="00D627E3"/>
    <w:rsid w:val="00D62D9D"/>
    <w:rsid w:val="00D62ECD"/>
    <w:rsid w:val="00D64426"/>
    <w:rsid w:val="00D64475"/>
    <w:rsid w:val="00D650E6"/>
    <w:rsid w:val="00D65A64"/>
    <w:rsid w:val="00D65D78"/>
    <w:rsid w:val="00D66B04"/>
    <w:rsid w:val="00D675D7"/>
    <w:rsid w:val="00D67BC5"/>
    <w:rsid w:val="00D7021B"/>
    <w:rsid w:val="00D70738"/>
    <w:rsid w:val="00D70D33"/>
    <w:rsid w:val="00D71862"/>
    <w:rsid w:val="00D71E7F"/>
    <w:rsid w:val="00D71FBA"/>
    <w:rsid w:val="00D7239B"/>
    <w:rsid w:val="00D72B5D"/>
    <w:rsid w:val="00D73077"/>
    <w:rsid w:val="00D730E7"/>
    <w:rsid w:val="00D736A2"/>
    <w:rsid w:val="00D73C57"/>
    <w:rsid w:val="00D742FF"/>
    <w:rsid w:val="00D74E74"/>
    <w:rsid w:val="00D75461"/>
    <w:rsid w:val="00D758B3"/>
    <w:rsid w:val="00D75EA0"/>
    <w:rsid w:val="00D75F4A"/>
    <w:rsid w:val="00D76ADC"/>
    <w:rsid w:val="00D77413"/>
    <w:rsid w:val="00D77603"/>
    <w:rsid w:val="00D80750"/>
    <w:rsid w:val="00D80B04"/>
    <w:rsid w:val="00D81D19"/>
    <w:rsid w:val="00D81F10"/>
    <w:rsid w:val="00D82798"/>
    <w:rsid w:val="00D82B94"/>
    <w:rsid w:val="00D82BF2"/>
    <w:rsid w:val="00D83B9E"/>
    <w:rsid w:val="00D84705"/>
    <w:rsid w:val="00D84A57"/>
    <w:rsid w:val="00D852A8"/>
    <w:rsid w:val="00D87307"/>
    <w:rsid w:val="00D874DF"/>
    <w:rsid w:val="00D87A12"/>
    <w:rsid w:val="00D909D8"/>
    <w:rsid w:val="00D91258"/>
    <w:rsid w:val="00D930E1"/>
    <w:rsid w:val="00D9354D"/>
    <w:rsid w:val="00D9415C"/>
    <w:rsid w:val="00D942CC"/>
    <w:rsid w:val="00D944E4"/>
    <w:rsid w:val="00D94D87"/>
    <w:rsid w:val="00D95B31"/>
    <w:rsid w:val="00D95DCC"/>
    <w:rsid w:val="00D962DC"/>
    <w:rsid w:val="00D97E6C"/>
    <w:rsid w:val="00DA180C"/>
    <w:rsid w:val="00DA18A2"/>
    <w:rsid w:val="00DA1E05"/>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23E4"/>
    <w:rsid w:val="00DB39D4"/>
    <w:rsid w:val="00DB3A47"/>
    <w:rsid w:val="00DB3C47"/>
    <w:rsid w:val="00DB3FE4"/>
    <w:rsid w:val="00DB4544"/>
    <w:rsid w:val="00DB46D0"/>
    <w:rsid w:val="00DB46DF"/>
    <w:rsid w:val="00DB49B6"/>
    <w:rsid w:val="00DB4E06"/>
    <w:rsid w:val="00DB5E22"/>
    <w:rsid w:val="00DB6A80"/>
    <w:rsid w:val="00DB6C06"/>
    <w:rsid w:val="00DB7530"/>
    <w:rsid w:val="00DB7B06"/>
    <w:rsid w:val="00DC043D"/>
    <w:rsid w:val="00DC04B4"/>
    <w:rsid w:val="00DC2610"/>
    <w:rsid w:val="00DC2793"/>
    <w:rsid w:val="00DC318A"/>
    <w:rsid w:val="00DC3A9D"/>
    <w:rsid w:val="00DC4004"/>
    <w:rsid w:val="00DC4243"/>
    <w:rsid w:val="00DC47E2"/>
    <w:rsid w:val="00DC5584"/>
    <w:rsid w:val="00DC5B01"/>
    <w:rsid w:val="00DC6C1E"/>
    <w:rsid w:val="00DC6CE6"/>
    <w:rsid w:val="00DC70CA"/>
    <w:rsid w:val="00DC7255"/>
    <w:rsid w:val="00DC72CE"/>
    <w:rsid w:val="00DC7951"/>
    <w:rsid w:val="00DD02B3"/>
    <w:rsid w:val="00DD1C4B"/>
    <w:rsid w:val="00DD1F7B"/>
    <w:rsid w:val="00DD229E"/>
    <w:rsid w:val="00DD3029"/>
    <w:rsid w:val="00DD55E0"/>
    <w:rsid w:val="00DD594A"/>
    <w:rsid w:val="00DE18A3"/>
    <w:rsid w:val="00DE1904"/>
    <w:rsid w:val="00DE1DAA"/>
    <w:rsid w:val="00DE3DBB"/>
    <w:rsid w:val="00DE43A2"/>
    <w:rsid w:val="00DE481A"/>
    <w:rsid w:val="00DE4A74"/>
    <w:rsid w:val="00DE4B05"/>
    <w:rsid w:val="00DE541C"/>
    <w:rsid w:val="00DE737B"/>
    <w:rsid w:val="00DE7D52"/>
    <w:rsid w:val="00DF100B"/>
    <w:rsid w:val="00DF1199"/>
    <w:rsid w:val="00DF11B7"/>
    <w:rsid w:val="00DF1225"/>
    <w:rsid w:val="00DF4359"/>
    <w:rsid w:val="00DF712A"/>
    <w:rsid w:val="00DF73C1"/>
    <w:rsid w:val="00DF7511"/>
    <w:rsid w:val="00DF7751"/>
    <w:rsid w:val="00E009B1"/>
    <w:rsid w:val="00E00BC3"/>
    <w:rsid w:val="00E011D7"/>
    <w:rsid w:val="00E02000"/>
    <w:rsid w:val="00E031BB"/>
    <w:rsid w:val="00E0417B"/>
    <w:rsid w:val="00E04841"/>
    <w:rsid w:val="00E0576C"/>
    <w:rsid w:val="00E068BC"/>
    <w:rsid w:val="00E06B68"/>
    <w:rsid w:val="00E0724C"/>
    <w:rsid w:val="00E073F0"/>
    <w:rsid w:val="00E10761"/>
    <w:rsid w:val="00E1096A"/>
    <w:rsid w:val="00E11D7A"/>
    <w:rsid w:val="00E11EEB"/>
    <w:rsid w:val="00E12607"/>
    <w:rsid w:val="00E128F2"/>
    <w:rsid w:val="00E136F7"/>
    <w:rsid w:val="00E13E5A"/>
    <w:rsid w:val="00E13EE4"/>
    <w:rsid w:val="00E16463"/>
    <w:rsid w:val="00E1652F"/>
    <w:rsid w:val="00E16F82"/>
    <w:rsid w:val="00E17F6F"/>
    <w:rsid w:val="00E20B20"/>
    <w:rsid w:val="00E224A3"/>
    <w:rsid w:val="00E23622"/>
    <w:rsid w:val="00E239D1"/>
    <w:rsid w:val="00E23B2D"/>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50C"/>
    <w:rsid w:val="00E348D0"/>
    <w:rsid w:val="00E34F76"/>
    <w:rsid w:val="00E35558"/>
    <w:rsid w:val="00E35BFF"/>
    <w:rsid w:val="00E36E99"/>
    <w:rsid w:val="00E37795"/>
    <w:rsid w:val="00E37BE5"/>
    <w:rsid w:val="00E402FE"/>
    <w:rsid w:val="00E40380"/>
    <w:rsid w:val="00E40CE8"/>
    <w:rsid w:val="00E41A27"/>
    <w:rsid w:val="00E41AB4"/>
    <w:rsid w:val="00E42737"/>
    <w:rsid w:val="00E42E68"/>
    <w:rsid w:val="00E438E4"/>
    <w:rsid w:val="00E43EF4"/>
    <w:rsid w:val="00E44906"/>
    <w:rsid w:val="00E45C77"/>
    <w:rsid w:val="00E4608B"/>
    <w:rsid w:val="00E462AE"/>
    <w:rsid w:val="00E468DC"/>
    <w:rsid w:val="00E46C58"/>
    <w:rsid w:val="00E46C5D"/>
    <w:rsid w:val="00E46D7F"/>
    <w:rsid w:val="00E46F66"/>
    <w:rsid w:val="00E501D3"/>
    <w:rsid w:val="00E51252"/>
    <w:rsid w:val="00E53A01"/>
    <w:rsid w:val="00E54768"/>
    <w:rsid w:val="00E564C4"/>
    <w:rsid w:val="00E567C9"/>
    <w:rsid w:val="00E56831"/>
    <w:rsid w:val="00E57E1A"/>
    <w:rsid w:val="00E604C4"/>
    <w:rsid w:val="00E60809"/>
    <w:rsid w:val="00E60CAE"/>
    <w:rsid w:val="00E61300"/>
    <w:rsid w:val="00E635B9"/>
    <w:rsid w:val="00E65D15"/>
    <w:rsid w:val="00E66CD8"/>
    <w:rsid w:val="00E67802"/>
    <w:rsid w:val="00E67E94"/>
    <w:rsid w:val="00E67EE5"/>
    <w:rsid w:val="00E67EEB"/>
    <w:rsid w:val="00E70083"/>
    <w:rsid w:val="00E7013A"/>
    <w:rsid w:val="00E72C6B"/>
    <w:rsid w:val="00E73920"/>
    <w:rsid w:val="00E7397B"/>
    <w:rsid w:val="00E73AB7"/>
    <w:rsid w:val="00E73C5E"/>
    <w:rsid w:val="00E74F5D"/>
    <w:rsid w:val="00E76034"/>
    <w:rsid w:val="00E765F3"/>
    <w:rsid w:val="00E77C9F"/>
    <w:rsid w:val="00E80440"/>
    <w:rsid w:val="00E80DD2"/>
    <w:rsid w:val="00E81033"/>
    <w:rsid w:val="00E817E0"/>
    <w:rsid w:val="00E82EE4"/>
    <w:rsid w:val="00E831E7"/>
    <w:rsid w:val="00E843B5"/>
    <w:rsid w:val="00E84809"/>
    <w:rsid w:val="00E84A3B"/>
    <w:rsid w:val="00E85307"/>
    <w:rsid w:val="00E85B0A"/>
    <w:rsid w:val="00E86556"/>
    <w:rsid w:val="00E87742"/>
    <w:rsid w:val="00E87985"/>
    <w:rsid w:val="00E9079F"/>
    <w:rsid w:val="00E907E4"/>
    <w:rsid w:val="00E90A24"/>
    <w:rsid w:val="00E90C34"/>
    <w:rsid w:val="00E919AC"/>
    <w:rsid w:val="00E923ED"/>
    <w:rsid w:val="00E92919"/>
    <w:rsid w:val="00E93499"/>
    <w:rsid w:val="00E93CB3"/>
    <w:rsid w:val="00E946A6"/>
    <w:rsid w:val="00E947E4"/>
    <w:rsid w:val="00E9480A"/>
    <w:rsid w:val="00E9562F"/>
    <w:rsid w:val="00E9616B"/>
    <w:rsid w:val="00E96A29"/>
    <w:rsid w:val="00E96B28"/>
    <w:rsid w:val="00E96FE6"/>
    <w:rsid w:val="00E973A1"/>
    <w:rsid w:val="00EA1059"/>
    <w:rsid w:val="00EA15E4"/>
    <w:rsid w:val="00EA1D43"/>
    <w:rsid w:val="00EA270D"/>
    <w:rsid w:val="00EA4C04"/>
    <w:rsid w:val="00EA4EC9"/>
    <w:rsid w:val="00EA568E"/>
    <w:rsid w:val="00EA5E0F"/>
    <w:rsid w:val="00EA6ACC"/>
    <w:rsid w:val="00EA6FE4"/>
    <w:rsid w:val="00EA713F"/>
    <w:rsid w:val="00EA798D"/>
    <w:rsid w:val="00EA7F4C"/>
    <w:rsid w:val="00EB136E"/>
    <w:rsid w:val="00EB1D47"/>
    <w:rsid w:val="00EB2146"/>
    <w:rsid w:val="00EB2317"/>
    <w:rsid w:val="00EB26C6"/>
    <w:rsid w:val="00EB279B"/>
    <w:rsid w:val="00EB2ABB"/>
    <w:rsid w:val="00EB2B18"/>
    <w:rsid w:val="00EB3B28"/>
    <w:rsid w:val="00EB4539"/>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3D37"/>
    <w:rsid w:val="00EC4904"/>
    <w:rsid w:val="00EC4DF6"/>
    <w:rsid w:val="00EC5F2F"/>
    <w:rsid w:val="00EC651E"/>
    <w:rsid w:val="00EC65E5"/>
    <w:rsid w:val="00EC692E"/>
    <w:rsid w:val="00EC745E"/>
    <w:rsid w:val="00EC763E"/>
    <w:rsid w:val="00EC775C"/>
    <w:rsid w:val="00EC7EAF"/>
    <w:rsid w:val="00EC7ED4"/>
    <w:rsid w:val="00ED1327"/>
    <w:rsid w:val="00ED1876"/>
    <w:rsid w:val="00ED19E8"/>
    <w:rsid w:val="00ED1B99"/>
    <w:rsid w:val="00ED2159"/>
    <w:rsid w:val="00ED27C3"/>
    <w:rsid w:val="00ED2AE2"/>
    <w:rsid w:val="00ED2C5A"/>
    <w:rsid w:val="00ED2E4A"/>
    <w:rsid w:val="00ED33AE"/>
    <w:rsid w:val="00ED33EA"/>
    <w:rsid w:val="00ED3775"/>
    <w:rsid w:val="00ED3DE2"/>
    <w:rsid w:val="00ED434D"/>
    <w:rsid w:val="00ED441F"/>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B0"/>
    <w:rsid w:val="00EE62C5"/>
    <w:rsid w:val="00EE6E77"/>
    <w:rsid w:val="00EE76A9"/>
    <w:rsid w:val="00EE799E"/>
    <w:rsid w:val="00EE7CA8"/>
    <w:rsid w:val="00EE7FA7"/>
    <w:rsid w:val="00EF0322"/>
    <w:rsid w:val="00EF0649"/>
    <w:rsid w:val="00EF1093"/>
    <w:rsid w:val="00EF1FCB"/>
    <w:rsid w:val="00EF21C3"/>
    <w:rsid w:val="00EF2E6B"/>
    <w:rsid w:val="00EF3049"/>
    <w:rsid w:val="00EF43E5"/>
    <w:rsid w:val="00EF54D1"/>
    <w:rsid w:val="00EF5DD9"/>
    <w:rsid w:val="00EF67BB"/>
    <w:rsid w:val="00EF72F9"/>
    <w:rsid w:val="00F0021E"/>
    <w:rsid w:val="00F0030E"/>
    <w:rsid w:val="00F00CD1"/>
    <w:rsid w:val="00F00D9B"/>
    <w:rsid w:val="00F01E6B"/>
    <w:rsid w:val="00F0241C"/>
    <w:rsid w:val="00F031EE"/>
    <w:rsid w:val="00F03219"/>
    <w:rsid w:val="00F03CE2"/>
    <w:rsid w:val="00F04066"/>
    <w:rsid w:val="00F0465B"/>
    <w:rsid w:val="00F05759"/>
    <w:rsid w:val="00F064EC"/>
    <w:rsid w:val="00F06BF2"/>
    <w:rsid w:val="00F07F39"/>
    <w:rsid w:val="00F10516"/>
    <w:rsid w:val="00F10BDD"/>
    <w:rsid w:val="00F10CB9"/>
    <w:rsid w:val="00F110CD"/>
    <w:rsid w:val="00F110D5"/>
    <w:rsid w:val="00F1171B"/>
    <w:rsid w:val="00F11F41"/>
    <w:rsid w:val="00F12351"/>
    <w:rsid w:val="00F129CF"/>
    <w:rsid w:val="00F13713"/>
    <w:rsid w:val="00F13C24"/>
    <w:rsid w:val="00F144AD"/>
    <w:rsid w:val="00F1490A"/>
    <w:rsid w:val="00F14CF4"/>
    <w:rsid w:val="00F15193"/>
    <w:rsid w:val="00F16739"/>
    <w:rsid w:val="00F16DE2"/>
    <w:rsid w:val="00F2052B"/>
    <w:rsid w:val="00F22183"/>
    <w:rsid w:val="00F2260F"/>
    <w:rsid w:val="00F22FE6"/>
    <w:rsid w:val="00F231D6"/>
    <w:rsid w:val="00F242AD"/>
    <w:rsid w:val="00F247F2"/>
    <w:rsid w:val="00F2518F"/>
    <w:rsid w:val="00F252A8"/>
    <w:rsid w:val="00F265F7"/>
    <w:rsid w:val="00F2708D"/>
    <w:rsid w:val="00F273B9"/>
    <w:rsid w:val="00F27FA6"/>
    <w:rsid w:val="00F3061D"/>
    <w:rsid w:val="00F31FB4"/>
    <w:rsid w:val="00F32C11"/>
    <w:rsid w:val="00F32F95"/>
    <w:rsid w:val="00F3356D"/>
    <w:rsid w:val="00F33DC8"/>
    <w:rsid w:val="00F34444"/>
    <w:rsid w:val="00F35AE6"/>
    <w:rsid w:val="00F37170"/>
    <w:rsid w:val="00F378F1"/>
    <w:rsid w:val="00F37CFF"/>
    <w:rsid w:val="00F403A1"/>
    <w:rsid w:val="00F403DB"/>
    <w:rsid w:val="00F4065A"/>
    <w:rsid w:val="00F4275C"/>
    <w:rsid w:val="00F431CF"/>
    <w:rsid w:val="00F434B2"/>
    <w:rsid w:val="00F44D7F"/>
    <w:rsid w:val="00F44E15"/>
    <w:rsid w:val="00F45693"/>
    <w:rsid w:val="00F457A0"/>
    <w:rsid w:val="00F46CD2"/>
    <w:rsid w:val="00F5026F"/>
    <w:rsid w:val="00F50A73"/>
    <w:rsid w:val="00F52339"/>
    <w:rsid w:val="00F5277A"/>
    <w:rsid w:val="00F532E8"/>
    <w:rsid w:val="00F537FF"/>
    <w:rsid w:val="00F540F9"/>
    <w:rsid w:val="00F54E36"/>
    <w:rsid w:val="00F560FE"/>
    <w:rsid w:val="00F60ACF"/>
    <w:rsid w:val="00F60CD6"/>
    <w:rsid w:val="00F6111C"/>
    <w:rsid w:val="00F614C0"/>
    <w:rsid w:val="00F61647"/>
    <w:rsid w:val="00F62C5F"/>
    <w:rsid w:val="00F63CFA"/>
    <w:rsid w:val="00F657CF"/>
    <w:rsid w:val="00F65808"/>
    <w:rsid w:val="00F6587D"/>
    <w:rsid w:val="00F65CA4"/>
    <w:rsid w:val="00F66A00"/>
    <w:rsid w:val="00F66CFB"/>
    <w:rsid w:val="00F705C7"/>
    <w:rsid w:val="00F70988"/>
    <w:rsid w:val="00F70C73"/>
    <w:rsid w:val="00F713A3"/>
    <w:rsid w:val="00F71A8F"/>
    <w:rsid w:val="00F71CFB"/>
    <w:rsid w:val="00F745F4"/>
    <w:rsid w:val="00F750CA"/>
    <w:rsid w:val="00F75330"/>
    <w:rsid w:val="00F75B66"/>
    <w:rsid w:val="00F7639A"/>
    <w:rsid w:val="00F76A8B"/>
    <w:rsid w:val="00F76BD9"/>
    <w:rsid w:val="00F7702D"/>
    <w:rsid w:val="00F77141"/>
    <w:rsid w:val="00F80318"/>
    <w:rsid w:val="00F80703"/>
    <w:rsid w:val="00F80948"/>
    <w:rsid w:val="00F81387"/>
    <w:rsid w:val="00F82134"/>
    <w:rsid w:val="00F822E3"/>
    <w:rsid w:val="00F8283D"/>
    <w:rsid w:val="00F82866"/>
    <w:rsid w:val="00F83F49"/>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717"/>
    <w:rsid w:val="00F90AFC"/>
    <w:rsid w:val="00F913DC"/>
    <w:rsid w:val="00F913F0"/>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52"/>
    <w:rsid w:val="00FA4DDF"/>
    <w:rsid w:val="00FA5E89"/>
    <w:rsid w:val="00FA645E"/>
    <w:rsid w:val="00FA6A1E"/>
    <w:rsid w:val="00FA6E7F"/>
    <w:rsid w:val="00FA7114"/>
    <w:rsid w:val="00FA7973"/>
    <w:rsid w:val="00FA7E9C"/>
    <w:rsid w:val="00FB052D"/>
    <w:rsid w:val="00FB1A77"/>
    <w:rsid w:val="00FB2101"/>
    <w:rsid w:val="00FB22D7"/>
    <w:rsid w:val="00FB2379"/>
    <w:rsid w:val="00FB3CB7"/>
    <w:rsid w:val="00FB4B8A"/>
    <w:rsid w:val="00FB5152"/>
    <w:rsid w:val="00FB5F8F"/>
    <w:rsid w:val="00FB64F5"/>
    <w:rsid w:val="00FB680E"/>
    <w:rsid w:val="00FB6B73"/>
    <w:rsid w:val="00FB7008"/>
    <w:rsid w:val="00FB7650"/>
    <w:rsid w:val="00FB7A0B"/>
    <w:rsid w:val="00FC0065"/>
    <w:rsid w:val="00FC062F"/>
    <w:rsid w:val="00FC0754"/>
    <w:rsid w:val="00FC3AEE"/>
    <w:rsid w:val="00FC55A5"/>
    <w:rsid w:val="00FC5DF9"/>
    <w:rsid w:val="00FC6060"/>
    <w:rsid w:val="00FC6238"/>
    <w:rsid w:val="00FC7951"/>
    <w:rsid w:val="00FC7B96"/>
    <w:rsid w:val="00FC7C32"/>
    <w:rsid w:val="00FC7EAE"/>
    <w:rsid w:val="00FD0421"/>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671"/>
    <w:rsid w:val="00FE29E6"/>
    <w:rsid w:val="00FE3770"/>
    <w:rsid w:val="00FE4BD3"/>
    <w:rsid w:val="00FE4C88"/>
    <w:rsid w:val="00FE515A"/>
    <w:rsid w:val="00FE5421"/>
    <w:rsid w:val="00FE5624"/>
    <w:rsid w:val="00FE5703"/>
    <w:rsid w:val="00FE5D2C"/>
    <w:rsid w:val="00FE5FBF"/>
    <w:rsid w:val="00FE65AE"/>
    <w:rsid w:val="00FE6919"/>
    <w:rsid w:val="00FE6C25"/>
    <w:rsid w:val="00FE7CF9"/>
    <w:rsid w:val="00FF033A"/>
    <w:rsid w:val="00FF0397"/>
    <w:rsid w:val="00FF0964"/>
    <w:rsid w:val="00FF0F67"/>
    <w:rsid w:val="00FF16F2"/>
    <w:rsid w:val="00FF174A"/>
    <w:rsid w:val="00FF1F9B"/>
    <w:rsid w:val="00FF2611"/>
    <w:rsid w:val="00FF2B42"/>
    <w:rsid w:val="00FF2D5B"/>
    <w:rsid w:val="00FF3B7F"/>
    <w:rsid w:val="00FF4AD6"/>
    <w:rsid w:val="00FF4F92"/>
    <w:rsid w:val="00FF5428"/>
    <w:rsid w:val="00FF54EB"/>
    <w:rsid w:val="00FF6822"/>
    <w:rsid w:val="00FF73D0"/>
    <w:rsid w:val="00FF794C"/>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AE64A6"/>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2FE883F0"/>
    <w:rsid w:val="30D9AE4D"/>
    <w:rsid w:val="315F8D8F"/>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0297CF"/>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FC731461-352D-4527-A89A-5AB72EEB5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185106782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711089">
      <w:bodyDiv w:val="1"/>
      <w:marLeft w:val="0"/>
      <w:marRight w:val="0"/>
      <w:marTop w:val="0"/>
      <w:marBottom w:val="0"/>
      <w:divBdr>
        <w:top w:val="none" w:sz="0" w:space="0" w:color="auto"/>
        <w:left w:val="none" w:sz="0" w:space="0" w:color="auto"/>
        <w:bottom w:val="none" w:sz="0" w:space="0" w:color="auto"/>
        <w:right w:val="none" w:sz="0" w:space="0" w:color="auto"/>
      </w:divBdr>
      <w:divsChild>
        <w:div w:id="112598979">
          <w:marLeft w:val="547"/>
          <w:marRight w:val="0"/>
          <w:marTop w:val="0"/>
          <w:marBottom w:val="0"/>
          <w:divBdr>
            <w:top w:val="none" w:sz="0" w:space="0" w:color="auto"/>
            <w:left w:val="none" w:sz="0" w:space="0" w:color="auto"/>
            <w:bottom w:val="none" w:sz="0" w:space="0" w:color="auto"/>
            <w:right w:val="none" w:sz="0" w:space="0" w:color="auto"/>
          </w:divBdr>
        </w:div>
        <w:div w:id="306252167">
          <w:marLeft w:val="547"/>
          <w:marRight w:val="0"/>
          <w:marTop w:val="0"/>
          <w:marBottom w:val="0"/>
          <w:divBdr>
            <w:top w:val="none" w:sz="0" w:space="0" w:color="auto"/>
            <w:left w:val="none" w:sz="0" w:space="0" w:color="auto"/>
            <w:bottom w:val="none" w:sz="0" w:space="0" w:color="auto"/>
            <w:right w:val="none" w:sz="0" w:space="0" w:color="auto"/>
          </w:divBdr>
        </w:div>
        <w:div w:id="787823481">
          <w:marLeft w:val="1800"/>
          <w:marRight w:val="0"/>
          <w:marTop w:val="0"/>
          <w:marBottom w:val="0"/>
          <w:divBdr>
            <w:top w:val="none" w:sz="0" w:space="0" w:color="auto"/>
            <w:left w:val="none" w:sz="0" w:space="0" w:color="auto"/>
            <w:bottom w:val="none" w:sz="0" w:space="0" w:color="auto"/>
            <w:right w:val="none" w:sz="0" w:space="0" w:color="auto"/>
          </w:divBdr>
        </w:div>
        <w:div w:id="904489626">
          <w:marLeft w:val="1166"/>
          <w:marRight w:val="0"/>
          <w:marTop w:val="0"/>
          <w:marBottom w:val="0"/>
          <w:divBdr>
            <w:top w:val="none" w:sz="0" w:space="0" w:color="auto"/>
            <w:left w:val="none" w:sz="0" w:space="0" w:color="auto"/>
            <w:bottom w:val="none" w:sz="0" w:space="0" w:color="auto"/>
            <w:right w:val="none" w:sz="0" w:space="0" w:color="auto"/>
          </w:divBdr>
        </w:div>
        <w:div w:id="1031102226">
          <w:marLeft w:val="1166"/>
          <w:marRight w:val="0"/>
          <w:marTop w:val="0"/>
          <w:marBottom w:val="0"/>
          <w:divBdr>
            <w:top w:val="none" w:sz="0" w:space="0" w:color="auto"/>
            <w:left w:val="none" w:sz="0" w:space="0" w:color="auto"/>
            <w:bottom w:val="none" w:sz="0" w:space="0" w:color="auto"/>
            <w:right w:val="none" w:sz="0" w:space="0" w:color="auto"/>
          </w:divBdr>
        </w:div>
        <w:div w:id="1132333015">
          <w:marLeft w:val="1800"/>
          <w:marRight w:val="0"/>
          <w:marTop w:val="0"/>
          <w:marBottom w:val="0"/>
          <w:divBdr>
            <w:top w:val="none" w:sz="0" w:space="0" w:color="auto"/>
            <w:left w:val="none" w:sz="0" w:space="0" w:color="auto"/>
            <w:bottom w:val="none" w:sz="0" w:space="0" w:color="auto"/>
            <w:right w:val="none" w:sz="0" w:space="0" w:color="auto"/>
          </w:divBdr>
        </w:div>
        <w:div w:id="1167554073">
          <w:marLeft w:val="1166"/>
          <w:marRight w:val="0"/>
          <w:marTop w:val="0"/>
          <w:marBottom w:val="0"/>
          <w:divBdr>
            <w:top w:val="none" w:sz="0" w:space="0" w:color="auto"/>
            <w:left w:val="none" w:sz="0" w:space="0" w:color="auto"/>
            <w:bottom w:val="none" w:sz="0" w:space="0" w:color="auto"/>
            <w:right w:val="none" w:sz="0" w:space="0" w:color="auto"/>
          </w:divBdr>
        </w:div>
        <w:div w:id="1266573225">
          <w:marLeft w:val="547"/>
          <w:marRight w:val="0"/>
          <w:marTop w:val="0"/>
          <w:marBottom w:val="0"/>
          <w:divBdr>
            <w:top w:val="none" w:sz="0" w:space="0" w:color="auto"/>
            <w:left w:val="none" w:sz="0" w:space="0" w:color="auto"/>
            <w:bottom w:val="none" w:sz="0" w:space="0" w:color="auto"/>
            <w:right w:val="none" w:sz="0" w:space="0" w:color="auto"/>
          </w:divBdr>
        </w:div>
        <w:div w:id="1622805550">
          <w:marLeft w:val="1166"/>
          <w:marRight w:val="0"/>
          <w:marTop w:val="0"/>
          <w:marBottom w:val="0"/>
          <w:divBdr>
            <w:top w:val="none" w:sz="0" w:space="0" w:color="auto"/>
            <w:left w:val="none" w:sz="0" w:space="0" w:color="auto"/>
            <w:bottom w:val="none" w:sz="0" w:space="0" w:color="auto"/>
            <w:right w:val="none" w:sz="0" w:space="0" w:color="auto"/>
          </w:divBdr>
        </w:div>
      </w:divsChild>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667754038">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1643191883">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2342116">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7306648">
      <w:bodyDiv w:val="1"/>
      <w:marLeft w:val="0"/>
      <w:marRight w:val="0"/>
      <w:marTop w:val="0"/>
      <w:marBottom w:val="0"/>
      <w:divBdr>
        <w:top w:val="none" w:sz="0" w:space="0" w:color="auto"/>
        <w:left w:val="none" w:sz="0" w:space="0" w:color="auto"/>
        <w:bottom w:val="none" w:sz="0" w:space="0" w:color="auto"/>
        <w:right w:val="none" w:sz="0" w:space="0" w:color="auto"/>
      </w:divBdr>
      <w:divsChild>
        <w:div w:id="253980130">
          <w:marLeft w:val="1166"/>
          <w:marRight w:val="0"/>
          <w:marTop w:val="0"/>
          <w:marBottom w:val="0"/>
          <w:divBdr>
            <w:top w:val="none" w:sz="0" w:space="0" w:color="auto"/>
            <w:left w:val="none" w:sz="0" w:space="0" w:color="auto"/>
            <w:bottom w:val="none" w:sz="0" w:space="0" w:color="auto"/>
            <w:right w:val="none" w:sz="0" w:space="0" w:color="auto"/>
          </w:divBdr>
        </w:div>
        <w:div w:id="422456605">
          <w:marLeft w:val="547"/>
          <w:marRight w:val="0"/>
          <w:marTop w:val="0"/>
          <w:marBottom w:val="0"/>
          <w:divBdr>
            <w:top w:val="none" w:sz="0" w:space="0" w:color="auto"/>
            <w:left w:val="none" w:sz="0" w:space="0" w:color="auto"/>
            <w:bottom w:val="none" w:sz="0" w:space="0" w:color="auto"/>
            <w:right w:val="none" w:sz="0" w:space="0" w:color="auto"/>
          </w:divBdr>
        </w:div>
        <w:div w:id="538471251">
          <w:marLeft w:val="547"/>
          <w:marRight w:val="0"/>
          <w:marTop w:val="0"/>
          <w:marBottom w:val="0"/>
          <w:divBdr>
            <w:top w:val="none" w:sz="0" w:space="0" w:color="auto"/>
            <w:left w:val="none" w:sz="0" w:space="0" w:color="auto"/>
            <w:bottom w:val="none" w:sz="0" w:space="0" w:color="auto"/>
            <w:right w:val="none" w:sz="0" w:space="0" w:color="auto"/>
          </w:divBdr>
        </w:div>
        <w:div w:id="638648799">
          <w:marLeft w:val="1166"/>
          <w:marRight w:val="0"/>
          <w:marTop w:val="0"/>
          <w:marBottom w:val="0"/>
          <w:divBdr>
            <w:top w:val="none" w:sz="0" w:space="0" w:color="auto"/>
            <w:left w:val="none" w:sz="0" w:space="0" w:color="auto"/>
            <w:bottom w:val="none" w:sz="0" w:space="0" w:color="auto"/>
            <w:right w:val="none" w:sz="0" w:space="0" w:color="auto"/>
          </w:divBdr>
        </w:div>
        <w:div w:id="843085637">
          <w:marLeft w:val="547"/>
          <w:marRight w:val="0"/>
          <w:marTop w:val="0"/>
          <w:marBottom w:val="0"/>
          <w:divBdr>
            <w:top w:val="none" w:sz="0" w:space="0" w:color="auto"/>
            <w:left w:val="none" w:sz="0" w:space="0" w:color="auto"/>
            <w:bottom w:val="none" w:sz="0" w:space="0" w:color="auto"/>
            <w:right w:val="none" w:sz="0" w:space="0" w:color="auto"/>
          </w:divBdr>
        </w:div>
        <w:div w:id="901217192">
          <w:marLeft w:val="1166"/>
          <w:marRight w:val="0"/>
          <w:marTop w:val="0"/>
          <w:marBottom w:val="0"/>
          <w:divBdr>
            <w:top w:val="none" w:sz="0" w:space="0" w:color="auto"/>
            <w:left w:val="none" w:sz="0" w:space="0" w:color="auto"/>
            <w:bottom w:val="none" w:sz="0" w:space="0" w:color="auto"/>
            <w:right w:val="none" w:sz="0" w:space="0" w:color="auto"/>
          </w:divBdr>
        </w:div>
        <w:div w:id="934171069">
          <w:marLeft w:val="1166"/>
          <w:marRight w:val="0"/>
          <w:marTop w:val="0"/>
          <w:marBottom w:val="0"/>
          <w:divBdr>
            <w:top w:val="none" w:sz="0" w:space="0" w:color="auto"/>
            <w:left w:val="none" w:sz="0" w:space="0" w:color="auto"/>
            <w:bottom w:val="none" w:sz="0" w:space="0" w:color="auto"/>
            <w:right w:val="none" w:sz="0" w:space="0" w:color="auto"/>
          </w:divBdr>
        </w:div>
        <w:div w:id="1827160397">
          <w:marLeft w:val="1166"/>
          <w:marRight w:val="0"/>
          <w:marTop w:val="0"/>
          <w:marBottom w:val="0"/>
          <w:divBdr>
            <w:top w:val="none" w:sz="0" w:space="0" w:color="auto"/>
            <w:left w:val="none" w:sz="0" w:space="0" w:color="auto"/>
            <w:bottom w:val="none" w:sz="0" w:space="0" w:color="auto"/>
            <w:right w:val="none" w:sz="0" w:space="0" w:color="auto"/>
          </w:divBdr>
        </w:div>
        <w:div w:id="1886871889">
          <w:marLeft w:val="547"/>
          <w:marRight w:val="0"/>
          <w:marTop w:val="0"/>
          <w:marBottom w:val="0"/>
          <w:divBdr>
            <w:top w:val="none" w:sz="0" w:space="0" w:color="auto"/>
            <w:left w:val="none" w:sz="0" w:space="0" w:color="auto"/>
            <w:bottom w:val="none" w:sz="0" w:space="0" w:color="auto"/>
            <w:right w:val="none" w:sz="0" w:space="0" w:color="auto"/>
          </w:divBdr>
        </w:div>
        <w:div w:id="2085182435">
          <w:marLeft w:val="1166"/>
          <w:marRight w:val="0"/>
          <w:marTop w:val="0"/>
          <w:marBottom w:val="0"/>
          <w:divBdr>
            <w:top w:val="none" w:sz="0" w:space="0" w:color="auto"/>
            <w:left w:val="none" w:sz="0" w:space="0" w:color="auto"/>
            <w:bottom w:val="none" w:sz="0" w:space="0" w:color="auto"/>
            <w:right w:val="none" w:sz="0" w:space="0" w:color="auto"/>
          </w:divBdr>
        </w:div>
        <w:div w:id="2144424109">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573201796">
      <w:bodyDiv w:val="1"/>
      <w:marLeft w:val="0"/>
      <w:marRight w:val="0"/>
      <w:marTop w:val="0"/>
      <w:marBottom w:val="0"/>
      <w:divBdr>
        <w:top w:val="none" w:sz="0" w:space="0" w:color="auto"/>
        <w:left w:val="none" w:sz="0" w:space="0" w:color="auto"/>
        <w:bottom w:val="none" w:sz="0" w:space="0" w:color="auto"/>
        <w:right w:val="none" w:sz="0" w:space="0" w:color="auto"/>
      </w:divBdr>
      <w:divsChild>
        <w:div w:id="666514292">
          <w:marLeft w:val="1166"/>
          <w:marRight w:val="0"/>
          <w:marTop w:val="0"/>
          <w:marBottom w:val="120"/>
          <w:divBdr>
            <w:top w:val="none" w:sz="0" w:space="0" w:color="auto"/>
            <w:left w:val="none" w:sz="0" w:space="0" w:color="auto"/>
            <w:bottom w:val="none" w:sz="0" w:space="0" w:color="auto"/>
            <w:right w:val="none" w:sz="0" w:space="0" w:color="auto"/>
          </w:divBdr>
        </w:div>
        <w:div w:id="1461608810">
          <w:marLeft w:val="547"/>
          <w:marRight w:val="0"/>
          <w:marTop w:val="0"/>
          <w:marBottom w:val="120"/>
          <w:divBdr>
            <w:top w:val="none" w:sz="0" w:space="0" w:color="auto"/>
            <w:left w:val="none" w:sz="0" w:space="0" w:color="auto"/>
            <w:bottom w:val="none" w:sz="0" w:space="0" w:color="auto"/>
            <w:right w:val="none" w:sz="0" w:space="0" w:color="auto"/>
          </w:divBdr>
        </w:div>
        <w:div w:id="2027558979">
          <w:marLeft w:val="547"/>
          <w:marRight w:val="0"/>
          <w:marTop w:val="0"/>
          <w:marBottom w:val="12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393509888">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715131344">
          <w:marLeft w:val="547"/>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45660657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1805539598">
          <w:marLeft w:val="547"/>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6926502">
      <w:bodyDiv w:val="1"/>
      <w:marLeft w:val="0"/>
      <w:marRight w:val="0"/>
      <w:marTop w:val="0"/>
      <w:marBottom w:val="0"/>
      <w:divBdr>
        <w:top w:val="none" w:sz="0" w:space="0" w:color="auto"/>
        <w:left w:val="none" w:sz="0" w:space="0" w:color="auto"/>
        <w:bottom w:val="none" w:sz="0" w:space="0" w:color="auto"/>
        <w:right w:val="none" w:sz="0" w:space="0" w:color="auto"/>
      </w:divBdr>
      <w:divsChild>
        <w:div w:id="32854218">
          <w:marLeft w:val="547"/>
          <w:marRight w:val="0"/>
          <w:marTop w:val="0"/>
          <w:marBottom w:val="120"/>
          <w:divBdr>
            <w:top w:val="none" w:sz="0" w:space="0" w:color="auto"/>
            <w:left w:val="none" w:sz="0" w:space="0" w:color="auto"/>
            <w:bottom w:val="none" w:sz="0" w:space="0" w:color="auto"/>
            <w:right w:val="none" w:sz="0" w:space="0" w:color="auto"/>
          </w:divBdr>
        </w:div>
        <w:div w:id="198277334">
          <w:marLeft w:val="1166"/>
          <w:marRight w:val="0"/>
          <w:marTop w:val="0"/>
          <w:marBottom w:val="160"/>
          <w:divBdr>
            <w:top w:val="none" w:sz="0" w:space="0" w:color="auto"/>
            <w:left w:val="none" w:sz="0" w:space="0" w:color="auto"/>
            <w:bottom w:val="none" w:sz="0" w:space="0" w:color="auto"/>
            <w:right w:val="none" w:sz="0" w:space="0" w:color="auto"/>
          </w:divBdr>
        </w:div>
        <w:div w:id="440491213">
          <w:marLeft w:val="547"/>
          <w:marRight w:val="0"/>
          <w:marTop w:val="0"/>
          <w:marBottom w:val="120"/>
          <w:divBdr>
            <w:top w:val="none" w:sz="0" w:space="0" w:color="auto"/>
            <w:left w:val="none" w:sz="0" w:space="0" w:color="auto"/>
            <w:bottom w:val="none" w:sz="0" w:space="0" w:color="auto"/>
            <w:right w:val="none" w:sz="0" w:space="0" w:color="auto"/>
          </w:divBdr>
        </w:div>
        <w:div w:id="520124140">
          <w:marLeft w:val="547"/>
          <w:marRight w:val="0"/>
          <w:marTop w:val="0"/>
          <w:marBottom w:val="120"/>
          <w:divBdr>
            <w:top w:val="none" w:sz="0" w:space="0" w:color="auto"/>
            <w:left w:val="none" w:sz="0" w:space="0" w:color="auto"/>
            <w:bottom w:val="none" w:sz="0" w:space="0" w:color="auto"/>
            <w:right w:val="none" w:sz="0" w:space="0" w:color="auto"/>
          </w:divBdr>
        </w:div>
        <w:div w:id="854155522">
          <w:marLeft w:val="1166"/>
          <w:marRight w:val="0"/>
          <w:marTop w:val="0"/>
          <w:marBottom w:val="160"/>
          <w:divBdr>
            <w:top w:val="none" w:sz="0" w:space="0" w:color="auto"/>
            <w:left w:val="none" w:sz="0" w:space="0" w:color="auto"/>
            <w:bottom w:val="none" w:sz="0" w:space="0" w:color="auto"/>
            <w:right w:val="none" w:sz="0" w:space="0" w:color="auto"/>
          </w:divBdr>
        </w:div>
        <w:div w:id="1676372102">
          <w:marLeft w:val="547"/>
          <w:marRight w:val="0"/>
          <w:marTop w:val="0"/>
          <w:marBottom w:val="160"/>
          <w:divBdr>
            <w:top w:val="none" w:sz="0" w:space="0" w:color="auto"/>
            <w:left w:val="none" w:sz="0" w:space="0" w:color="auto"/>
            <w:bottom w:val="none" w:sz="0" w:space="0" w:color="auto"/>
            <w:right w:val="none" w:sz="0" w:space="0" w:color="auto"/>
          </w:divBdr>
        </w:div>
        <w:div w:id="1989824351">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5AIRPNAIUNRU-1830940522-11297</_dlc_DocId>
    <_dlc_DocIdUrl xmlns="71c5aaf6-e6ce-465b-b873-5148d2a4c105">
      <Url>https://nokia.sharepoint.com/sites/c5g/5gradio/_layouts/15/DocIdRedir.aspx?ID=5AIRPNAIUNRU-1830940522-11297</Url>
      <Description>5AIRPNAIUNRU-1830940522-11297</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Props1.xml><?xml version="1.0" encoding="utf-8"?>
<ds:datastoreItem xmlns:ds="http://schemas.openxmlformats.org/officeDocument/2006/customXml" ds:itemID="{36AA4DAE-80E8-480E-BEA1-F81265B0B757}">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95d2e41d-1f11-4347-bb1c-11d6a32975dd"/>
    <ds:schemaRef ds:uri="71c5aaf6-e6ce-465b-b873-5148d2a4c105"/>
    <ds:schemaRef ds:uri="http://schemas.openxmlformats.org/package/2006/metadata/core-properties"/>
    <ds:schemaRef ds:uri="http://purl.org/dc/terms/"/>
    <ds:schemaRef ds:uri="http://schemas.microsoft.com/office/infopath/2007/PartnerControls"/>
    <ds:schemaRef ds:uri="http://purl.org/dc/dcmitype/"/>
    <ds:schemaRef ds:uri="3b34c8f0-1ef5-4d1e-bb66-517ce7fe7356"/>
    <ds:schemaRef ds:uri="ebabf6ce-2443-438c-9946-ecc878e7654a"/>
    <ds:schemaRef ds:uri="http://schemas.microsoft.com/office/2006/documentManagement/typ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9</Pages>
  <Words>4533</Words>
  <Characters>24280</Characters>
  <Application>Microsoft Office Word</Application>
  <DocSecurity>0</DocSecurity>
  <Lines>202</Lines>
  <Paragraphs>57</Paragraphs>
  <ScaleCrop>false</ScaleCrop>
  <Company>Nokia &amp; NSN</Company>
  <LinksUpToDate>false</LinksUpToDate>
  <CharactersWithSpaces>28756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4</cp:revision>
  <cp:lastPrinted>2019-03-29T00:37:00Z</cp:lastPrinted>
  <dcterms:created xsi:type="dcterms:W3CDTF">2021-08-06T16:26:00Z</dcterms:created>
  <dcterms:modified xsi:type="dcterms:W3CDTF">2021-08-06T18:00:00Z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5dfaa749-5461-4809-975a-1114182a68cb</vt:lpwstr>
  </property>
  <property fmtid="{D5CDD505-2E9C-101B-9397-08002B2CF9AE}" pid="8" name="AuthorIds_UIVersion_2048">
    <vt:lpwstr>14130</vt:lpwstr>
  </property>
  <property fmtid="{D5CDD505-2E9C-101B-9397-08002B2CF9AE}" pid="9" name="AuthorIds_UIVersion_512">
    <vt:lpwstr>14130</vt:lpwstr>
  </property>
  <property fmtid="{D5CDD505-2E9C-101B-9397-08002B2CF9AE}" pid="10" name="MSIP_Label_46cc7c65-2b09-40ab-abef-d10548338a3b_Enabled">
    <vt:lpwstr>true</vt:lpwstr>
  </property>
  <property fmtid="{D5CDD505-2E9C-101B-9397-08002B2CF9AE}" pid="11" name="MSIP_Label_46cc7c65-2b09-40ab-abef-d10548338a3b_SetDate">
    <vt:lpwstr>2021-08-06T18:00:12Z</vt:lpwstr>
  </property>
  <property fmtid="{D5CDD505-2E9C-101B-9397-08002B2CF9AE}" pid="12" name="MSIP_Label_46cc7c65-2b09-40ab-abef-d10548338a3b_Method">
    <vt:lpwstr>Privileged</vt:lpwstr>
  </property>
  <property fmtid="{D5CDD505-2E9C-101B-9397-08002B2CF9AE}" pid="13" name="MSIP_Label_46cc7c65-2b09-40ab-abef-d10548338a3b_Name">
    <vt:lpwstr>46cc7c65-2b09-40ab-abef-d10548338a3b</vt:lpwstr>
  </property>
  <property fmtid="{D5CDD505-2E9C-101B-9397-08002B2CF9AE}" pid="14" name="MSIP_Label_46cc7c65-2b09-40ab-abef-d10548338a3b_SiteId">
    <vt:lpwstr>5d471751-9675-428d-917b-70f44f9630b0</vt:lpwstr>
  </property>
  <property fmtid="{D5CDD505-2E9C-101B-9397-08002B2CF9AE}" pid="15" name="MSIP_Label_46cc7c65-2b09-40ab-abef-d10548338a3b_ActionId">
    <vt:lpwstr>7e1753fb-cc46-44a2-9611-9bdf6202cde8</vt:lpwstr>
  </property>
  <property fmtid="{D5CDD505-2E9C-101B-9397-08002B2CF9AE}" pid="16" name="MSIP_Label_46cc7c65-2b09-40ab-abef-d10548338a3b_ContentBits">
    <vt:lpwstr>2</vt:lpwstr>
  </property>
</Properties>
</file>